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1" w:rsidRPr="00060AAE" w:rsidRDefault="004263F4" w:rsidP="00A80B71">
      <w:pPr>
        <w:rPr>
          <w:rFonts w:ascii="Verdana" w:hAnsi="Verdana" w:cs="Times New Roman"/>
          <w:b/>
          <w:sz w:val="18"/>
          <w:szCs w:val="18"/>
        </w:rPr>
      </w:pPr>
      <w:r w:rsidRPr="004263F4">
        <w:rPr>
          <w:rFonts w:ascii="Verdana" w:hAnsi="Verdana"/>
          <w:sz w:val="18"/>
          <w:szCs w:val="18"/>
        </w:rPr>
        <w:tab/>
      </w:r>
      <w:r w:rsidRPr="004263F4">
        <w:rPr>
          <w:rFonts w:ascii="Verdana" w:hAnsi="Verdana"/>
          <w:sz w:val="18"/>
          <w:szCs w:val="18"/>
        </w:rPr>
        <w:tab/>
      </w:r>
      <w:r w:rsidRPr="004263F4">
        <w:rPr>
          <w:rFonts w:ascii="Verdana" w:hAnsi="Verdana"/>
          <w:sz w:val="18"/>
          <w:szCs w:val="18"/>
        </w:rPr>
        <w:tab/>
      </w:r>
      <w:r w:rsidRPr="004263F4">
        <w:rPr>
          <w:rFonts w:ascii="Verdana" w:hAnsi="Verdana"/>
          <w:sz w:val="18"/>
          <w:szCs w:val="18"/>
        </w:rPr>
        <w:tab/>
      </w:r>
      <w:r w:rsidR="00A80B71">
        <w:rPr>
          <w:rFonts w:ascii="Verdana" w:hAnsi="Verdana"/>
          <w:sz w:val="18"/>
          <w:szCs w:val="18"/>
        </w:rPr>
        <w:tab/>
      </w:r>
      <w:r w:rsidR="00A80B71">
        <w:rPr>
          <w:rFonts w:ascii="Verdana" w:hAnsi="Verdana"/>
          <w:sz w:val="18"/>
          <w:szCs w:val="18"/>
        </w:rPr>
        <w:tab/>
      </w:r>
      <w:r w:rsidR="00A80B71">
        <w:rPr>
          <w:rFonts w:ascii="Verdana" w:hAnsi="Verdana"/>
          <w:sz w:val="18"/>
          <w:szCs w:val="18"/>
        </w:rPr>
        <w:tab/>
      </w:r>
      <w:r w:rsidR="00A80B71">
        <w:rPr>
          <w:rFonts w:ascii="Verdana" w:hAnsi="Verdana"/>
          <w:sz w:val="18"/>
          <w:szCs w:val="18"/>
        </w:rPr>
        <w:tab/>
      </w:r>
      <w:r w:rsidR="00A80B71">
        <w:rPr>
          <w:rFonts w:ascii="Verdana" w:hAnsi="Verdana"/>
          <w:sz w:val="18"/>
          <w:szCs w:val="18"/>
        </w:rPr>
        <w:tab/>
      </w:r>
      <w:r w:rsidR="00A80B71">
        <w:rPr>
          <w:rFonts w:ascii="Verdana" w:hAnsi="Verdana"/>
          <w:sz w:val="18"/>
          <w:szCs w:val="18"/>
        </w:rPr>
        <w:tab/>
      </w:r>
      <w:r w:rsidR="00A80B71">
        <w:rPr>
          <w:rFonts w:ascii="Verdana" w:hAnsi="Verdana"/>
          <w:sz w:val="18"/>
          <w:szCs w:val="18"/>
        </w:rPr>
        <w:tab/>
      </w:r>
      <w:r w:rsidR="00413D98">
        <w:rPr>
          <w:rFonts w:ascii="Verdana" w:hAnsi="Verdana" w:cs="Times New Roman"/>
          <w:b/>
          <w:sz w:val="18"/>
          <w:szCs w:val="18"/>
        </w:rPr>
        <w:t>Załącznik nr 3</w:t>
      </w:r>
    </w:p>
    <w:p w:rsidR="00A80B71" w:rsidRDefault="00A80B71" w:rsidP="00A80B71">
      <w:pPr>
        <w:rPr>
          <w:rFonts w:ascii="Verdana" w:hAnsi="Verdana" w:cs="Times New Roman"/>
          <w:sz w:val="18"/>
          <w:szCs w:val="18"/>
        </w:rPr>
      </w:pPr>
    </w:p>
    <w:p w:rsidR="00A80B71" w:rsidRDefault="00A80B71" w:rsidP="00A80B71">
      <w:pPr>
        <w:pStyle w:val="Tekstpodstawowy"/>
        <w:tabs>
          <w:tab w:val="left" w:pos="9072"/>
        </w:tabs>
        <w:spacing w:line="240" w:lineRule="auto"/>
        <w:ind w:right="-142"/>
        <w:jc w:val="center"/>
        <w:rPr>
          <w:rStyle w:val="FontStyle35"/>
          <w:rFonts w:ascii="Verdana" w:hAnsi="Verdana" w:cs="Tahoma"/>
          <w:b/>
          <w:i w:val="0"/>
          <w:sz w:val="16"/>
          <w:szCs w:val="16"/>
        </w:rPr>
      </w:pPr>
    </w:p>
    <w:p w:rsidR="00A80B71" w:rsidRPr="003B5C28" w:rsidRDefault="00A80B71" w:rsidP="00A80B71">
      <w:pPr>
        <w:pStyle w:val="Tekstpodstawowy"/>
        <w:tabs>
          <w:tab w:val="left" w:pos="9072"/>
        </w:tabs>
        <w:spacing w:line="240" w:lineRule="auto"/>
        <w:ind w:right="-142"/>
        <w:jc w:val="center"/>
        <w:rPr>
          <w:rStyle w:val="FontStyle35"/>
          <w:rFonts w:ascii="Verdana" w:hAnsi="Verdana" w:cs="Tahoma"/>
          <w:b/>
          <w:i w:val="0"/>
          <w:sz w:val="16"/>
          <w:szCs w:val="16"/>
        </w:rPr>
      </w:pPr>
      <w:r w:rsidRPr="003B5C28">
        <w:rPr>
          <w:rStyle w:val="FontStyle35"/>
          <w:rFonts w:ascii="Verdana" w:hAnsi="Verdana" w:cs="Tahoma"/>
          <w:b/>
          <w:i w:val="0"/>
          <w:sz w:val="16"/>
          <w:szCs w:val="16"/>
        </w:rPr>
        <w:t xml:space="preserve">OŚWIADCZENIE O NIEPODLEGANIU WYKLUCZENIU </w:t>
      </w:r>
      <w:r w:rsidRPr="003B5C28">
        <w:rPr>
          <w:rStyle w:val="FontStyle35"/>
          <w:rFonts w:ascii="Verdana" w:hAnsi="Verdana" w:cs="Tahoma"/>
          <w:b/>
          <w:i w:val="0"/>
          <w:sz w:val="16"/>
          <w:szCs w:val="16"/>
        </w:rPr>
        <w:br/>
        <w:t>Z MOŻLIWOŚCI UZYSKANIA POMOCY DE MINIMIS</w:t>
      </w:r>
      <w:bookmarkStart w:id="0" w:name="_GoBack"/>
      <w:bookmarkEnd w:id="0"/>
    </w:p>
    <w:p w:rsidR="00A80B71" w:rsidRPr="003B5C28" w:rsidRDefault="00A80B71" w:rsidP="00A80B71">
      <w:pPr>
        <w:pStyle w:val="Tekstpodstawowy"/>
        <w:tabs>
          <w:tab w:val="left" w:pos="9072"/>
        </w:tabs>
        <w:spacing w:line="240" w:lineRule="auto"/>
        <w:ind w:right="-142"/>
        <w:jc w:val="center"/>
        <w:rPr>
          <w:rStyle w:val="FontStyle35"/>
          <w:rFonts w:ascii="Verdana" w:hAnsi="Verdana" w:cs="Tahoma"/>
          <w:b/>
          <w:i w:val="0"/>
          <w:sz w:val="16"/>
          <w:szCs w:val="16"/>
        </w:rPr>
      </w:pPr>
    </w:p>
    <w:p w:rsidR="00A80B71" w:rsidRDefault="00A80B71" w:rsidP="00A80B71">
      <w:pPr>
        <w:pStyle w:val="Tekstpodstawowy"/>
        <w:tabs>
          <w:tab w:val="left" w:pos="9072"/>
        </w:tabs>
        <w:spacing w:line="240" w:lineRule="auto"/>
        <w:ind w:right="-142"/>
        <w:jc w:val="center"/>
      </w:pPr>
    </w:p>
    <w:p w:rsidR="00A80B71" w:rsidRDefault="00A80B71" w:rsidP="00A80B71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A80B71" w:rsidRDefault="00A80B71" w:rsidP="00A80B71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A80B71" w:rsidRDefault="00A80B71" w:rsidP="00A80B71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A80B71" w:rsidRDefault="00A80B71" w:rsidP="00A80B71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A80B71" w:rsidRDefault="00A80B71" w:rsidP="00A80B71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A80B71" w:rsidRDefault="00A80B71" w:rsidP="00A80B71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>………………………………………………………..</w:t>
      </w: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ab/>
      </w: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ab/>
      </w: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ab/>
      </w:r>
      <w:r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  <w:tab/>
        <w:t>…………………………………..</w:t>
      </w:r>
    </w:p>
    <w:p w:rsidR="00A80B71" w:rsidRDefault="00A80B71" w:rsidP="00A80B71">
      <w:pPr>
        <w:pStyle w:val="Adreszwrotnynakopercie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  <w:r>
        <w:rPr>
          <w:rFonts w:ascii="Verdana" w:hAnsi="Verdana" w:cs="Tahoma"/>
          <w:b/>
          <w:sz w:val="16"/>
          <w:szCs w:val="16"/>
        </w:rPr>
        <w:t>Nazwa i adres Instytucji Otoczenia Biznesu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  <w:t>Miejscowość, data</w:t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  <w:t xml:space="preserve">                      </w:t>
      </w:r>
    </w:p>
    <w:p w:rsidR="00A80B71" w:rsidRDefault="00A80B71" w:rsidP="00A80B71">
      <w:pPr>
        <w:pStyle w:val="Adreszwrotnynakopercie"/>
        <w:jc w:val="both"/>
        <w:rPr>
          <w:rFonts w:ascii="Verdana" w:eastAsia="SimSun" w:hAnsi="Verdana" w:cs="Mangal"/>
          <w:b/>
          <w:kern w:val="3"/>
          <w:sz w:val="16"/>
          <w:szCs w:val="16"/>
          <w:lang w:eastAsia="zh-CN" w:bidi="hi-IN"/>
        </w:rPr>
      </w:pPr>
    </w:p>
    <w:p w:rsidR="00A80B71" w:rsidRDefault="00A80B71" w:rsidP="00A80B71">
      <w:pPr>
        <w:pStyle w:val="Adreszwrotnynakopercie"/>
        <w:jc w:val="both"/>
        <w:rPr>
          <w:rFonts w:ascii="Verdana" w:eastAsia="SimSun" w:hAnsi="Verdana" w:cs="Mangal"/>
          <w:kern w:val="3"/>
          <w:sz w:val="16"/>
          <w:szCs w:val="16"/>
          <w:lang w:eastAsia="zh-CN" w:bidi="hi-IN"/>
        </w:rPr>
      </w:pPr>
    </w:p>
    <w:p w:rsidR="00A80B71" w:rsidRDefault="00A80B71" w:rsidP="00A80B71">
      <w:pPr>
        <w:outlineLvl w:val="0"/>
        <w:rPr>
          <w:rFonts w:ascii="Verdana" w:hAnsi="Verdana" w:cs="Tahoma"/>
          <w:sz w:val="16"/>
          <w:szCs w:val="16"/>
        </w:rPr>
      </w:pPr>
    </w:p>
    <w:p w:rsidR="00A80B71" w:rsidRDefault="00A80B71" w:rsidP="00A80B71">
      <w:pPr>
        <w:spacing w:line="276" w:lineRule="auto"/>
        <w:outlineLvl w:val="0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br/>
      </w:r>
    </w:p>
    <w:p w:rsidR="00A80B71" w:rsidRPr="00A80B71" w:rsidRDefault="00A80B71" w:rsidP="00A80B71">
      <w:pPr>
        <w:spacing w:line="360" w:lineRule="auto"/>
        <w:jc w:val="both"/>
        <w:rPr>
          <w:rFonts w:ascii="Verdana" w:hAnsi="Verdana" w:cs="Tahoma"/>
          <w:spacing w:val="20"/>
          <w:sz w:val="16"/>
          <w:szCs w:val="16"/>
          <w:vertAlign w:val="superscript"/>
        </w:rPr>
      </w:pPr>
      <w:r>
        <w:rPr>
          <w:rFonts w:ascii="Verdana" w:hAnsi="Verdana" w:cs="Tahoma"/>
          <w:sz w:val="16"/>
          <w:szCs w:val="16"/>
        </w:rPr>
        <w:t>Oświadczam, że nie prowadzę/prowadzę</w:t>
      </w:r>
      <w:r>
        <w:rPr>
          <w:rFonts w:ascii="Verdana" w:hAnsi="Verdana" w:cs="Tahoma"/>
          <w:sz w:val="16"/>
          <w:szCs w:val="16"/>
          <w:vertAlign w:val="superscript"/>
        </w:rPr>
        <w:t>*</w:t>
      </w:r>
      <w:r>
        <w:rPr>
          <w:rFonts w:ascii="Verdana" w:hAnsi="Verdana" w:cs="Tahoma"/>
          <w:sz w:val="16"/>
          <w:szCs w:val="16"/>
        </w:rPr>
        <w:t xml:space="preserve"> działalności w sektorach wymienionych w art. 1 Rozporządzenia Komisji (UE) nr 1407/2013 z dnia 18 grudnia 2013 r. w sprawie stosowania art. 107 i 108 Traktatu o funkcjonowaniu Unii Europejskiej do pomocy de </w:t>
      </w:r>
      <w:proofErr w:type="spellStart"/>
      <w:r>
        <w:rPr>
          <w:rFonts w:ascii="Verdana" w:hAnsi="Verdana" w:cs="Tahoma"/>
          <w:sz w:val="16"/>
          <w:szCs w:val="16"/>
        </w:rPr>
        <w:t>minimis</w:t>
      </w:r>
      <w:proofErr w:type="spellEnd"/>
      <w:r>
        <w:rPr>
          <w:rFonts w:ascii="Verdana" w:hAnsi="Verdana" w:cs="Tahoma"/>
          <w:sz w:val="16"/>
          <w:szCs w:val="16"/>
        </w:rPr>
        <w:t xml:space="preserve"> (Dz. Urz. UE L 352/1 z 24.12.2013 r.)</w:t>
      </w:r>
      <w:r>
        <w:rPr>
          <w:rFonts w:ascii="Verdana" w:hAnsi="Verdana" w:cs="Tahoma"/>
          <w:sz w:val="16"/>
          <w:szCs w:val="16"/>
          <w:vertAlign w:val="superscript"/>
        </w:rPr>
        <w:t>1</w:t>
      </w: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  <w:r>
        <w:rPr>
          <w:rFonts w:ascii="Verdana" w:hAnsi="Verdana" w:cs="Tahoma"/>
          <w:spacing w:val="20"/>
          <w:sz w:val="16"/>
          <w:szCs w:val="16"/>
        </w:rPr>
        <w:tab/>
      </w: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pStyle w:val="Adreszwrotnynakopercie"/>
        <w:jc w:val="right"/>
        <w:rPr>
          <w:rFonts w:ascii="Verdana" w:hAnsi="Verdana"/>
          <w:iCs/>
          <w:color w:val="000000"/>
          <w:spacing w:val="2"/>
          <w:sz w:val="14"/>
          <w:szCs w:val="14"/>
        </w:rPr>
      </w:pPr>
      <w:r>
        <w:rPr>
          <w:rFonts w:ascii="Verdana" w:hAnsi="Verdana"/>
          <w:iCs/>
          <w:color w:val="000000"/>
          <w:spacing w:val="2"/>
          <w:sz w:val="14"/>
          <w:szCs w:val="14"/>
        </w:rPr>
        <w:tab/>
      </w:r>
      <w:r w:rsidR="003B5C28">
        <w:rPr>
          <w:rFonts w:ascii="Verdana" w:hAnsi="Verdana"/>
          <w:iCs/>
          <w:color w:val="000000"/>
          <w:spacing w:val="2"/>
          <w:sz w:val="14"/>
          <w:szCs w:val="14"/>
        </w:rPr>
        <w:t>……….</w:t>
      </w:r>
      <w:r>
        <w:rPr>
          <w:rFonts w:ascii="Verdana" w:hAnsi="Verdana"/>
          <w:iCs/>
          <w:color w:val="000000"/>
          <w:spacing w:val="2"/>
          <w:sz w:val="14"/>
          <w:szCs w:val="14"/>
        </w:rPr>
        <w:t>……………….………..………………………………………..……………………………</w:t>
      </w:r>
    </w:p>
    <w:p w:rsidR="00A80B71" w:rsidRDefault="00A80B71" w:rsidP="00A80B71">
      <w:pPr>
        <w:pStyle w:val="Adreszwrotnynakopercie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iCs/>
          <w:color w:val="000000"/>
          <w:spacing w:val="2"/>
          <w:sz w:val="14"/>
          <w:szCs w:val="14"/>
        </w:rPr>
        <w:tab/>
      </w:r>
      <w:r>
        <w:rPr>
          <w:rFonts w:ascii="Verdana" w:hAnsi="Verdana"/>
          <w:iCs/>
          <w:color w:val="000000"/>
          <w:spacing w:val="2"/>
          <w:sz w:val="14"/>
          <w:szCs w:val="14"/>
        </w:rPr>
        <w:tab/>
      </w:r>
      <w:r>
        <w:rPr>
          <w:rFonts w:ascii="Verdana" w:hAnsi="Verdana"/>
          <w:iCs/>
          <w:color w:val="000000"/>
          <w:spacing w:val="2"/>
          <w:sz w:val="14"/>
          <w:szCs w:val="14"/>
        </w:rPr>
        <w:tab/>
      </w:r>
      <w:r>
        <w:rPr>
          <w:rFonts w:ascii="Verdana" w:hAnsi="Verdana"/>
          <w:iCs/>
          <w:color w:val="000000"/>
          <w:spacing w:val="2"/>
          <w:sz w:val="14"/>
          <w:szCs w:val="14"/>
        </w:rPr>
        <w:tab/>
      </w:r>
      <w:r>
        <w:rPr>
          <w:rFonts w:ascii="Verdana" w:hAnsi="Verdana"/>
          <w:iCs/>
          <w:color w:val="000000"/>
          <w:spacing w:val="2"/>
          <w:sz w:val="14"/>
          <w:szCs w:val="14"/>
        </w:rPr>
        <w:tab/>
      </w:r>
      <w:r>
        <w:rPr>
          <w:rFonts w:ascii="Verdana" w:hAnsi="Verdana"/>
          <w:iCs/>
          <w:color w:val="000000"/>
          <w:spacing w:val="2"/>
          <w:sz w:val="14"/>
          <w:szCs w:val="14"/>
        </w:rPr>
        <w:tab/>
        <w:t xml:space="preserve">        (data i podpis osoby upoważnionej do reprezentowania IOB)</w:t>
      </w:r>
    </w:p>
    <w:p w:rsidR="00A80B71" w:rsidRDefault="00A80B71" w:rsidP="00A80B71">
      <w:pPr>
        <w:rPr>
          <w:rFonts w:ascii="Verdana" w:hAnsi="Verdana" w:cs="Tahoma"/>
          <w:spacing w:val="20"/>
          <w:sz w:val="14"/>
          <w:szCs w:val="14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ind w:left="4320" w:firstLine="720"/>
        <w:jc w:val="center"/>
        <w:rPr>
          <w:rFonts w:ascii="Verdana" w:hAnsi="Verdana" w:cs="Tahoma"/>
          <w:spacing w:val="20"/>
          <w:sz w:val="16"/>
          <w:szCs w:val="16"/>
        </w:rPr>
      </w:pPr>
    </w:p>
    <w:p w:rsidR="00A80B71" w:rsidRDefault="00A80B71" w:rsidP="00A80B71">
      <w:pPr>
        <w:rPr>
          <w:rFonts w:ascii="Verdana" w:hAnsi="Verdana" w:cs="Tahoma"/>
          <w:sz w:val="16"/>
          <w:szCs w:val="16"/>
        </w:rPr>
      </w:pPr>
    </w:p>
    <w:p w:rsidR="00A80B71" w:rsidRDefault="00A80B71" w:rsidP="00A80B71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* niepotrzebne skreślić</w:t>
      </w:r>
    </w:p>
    <w:p w:rsidR="00A80B71" w:rsidRDefault="00A80B71" w:rsidP="00A80B71">
      <w:pPr>
        <w:pStyle w:val="CM1"/>
        <w:spacing w:before="200"/>
        <w:contextualSpacing/>
        <w:rPr>
          <w:rFonts w:ascii="Verdana" w:hAnsi="Verdana" w:cs="Tahoma"/>
          <w:color w:val="000000"/>
          <w:sz w:val="12"/>
          <w:szCs w:val="12"/>
        </w:rPr>
      </w:pPr>
      <w:r>
        <w:rPr>
          <w:rStyle w:val="Odwoanieprzypisudolnego"/>
          <w:rFonts w:ascii="Verdana" w:hAnsi="Verdana" w:cs="Tahoma"/>
          <w:sz w:val="12"/>
          <w:szCs w:val="12"/>
        </w:rPr>
        <w:footnoteRef/>
      </w:r>
      <w:r>
        <w:rPr>
          <w:rFonts w:ascii="Verdana" w:hAnsi="Verdana" w:cs="Tahoma"/>
          <w:color w:val="000000"/>
          <w:sz w:val="12"/>
          <w:szCs w:val="12"/>
        </w:rPr>
        <w:t xml:space="preserve"> Art. 1 rozporządzenia Komisji (UE) 1407/2013</w:t>
      </w:r>
      <w:r w:rsidR="00060AAE">
        <w:rPr>
          <w:rFonts w:ascii="Verdana" w:hAnsi="Verdana" w:cs="Tahoma"/>
          <w:color w:val="000000"/>
          <w:sz w:val="12"/>
          <w:szCs w:val="12"/>
        </w:rPr>
        <w:t>:</w:t>
      </w:r>
      <w:r>
        <w:rPr>
          <w:rFonts w:ascii="Verdana" w:hAnsi="Verdana" w:cs="Tahoma"/>
          <w:color w:val="000000"/>
          <w:sz w:val="12"/>
          <w:szCs w:val="12"/>
        </w:rPr>
        <w:t xml:space="preserve"> </w:t>
      </w:r>
    </w:p>
    <w:p w:rsidR="00A80B71" w:rsidRDefault="00060AAE" w:rsidP="00A80B71">
      <w:pPr>
        <w:pStyle w:val="CM1"/>
        <w:spacing w:before="200"/>
        <w:contextualSpacing/>
        <w:jc w:val="both"/>
        <w:rPr>
          <w:rFonts w:ascii="Verdana" w:hAnsi="Verdana" w:cs="Tahoma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br/>
      </w:r>
      <w:r w:rsidR="00A80B71">
        <w:rPr>
          <w:rFonts w:ascii="Verdana" w:hAnsi="Verdana" w:cs="Tahoma"/>
          <w:color w:val="000000"/>
          <w:sz w:val="12"/>
          <w:szCs w:val="12"/>
        </w:rPr>
        <w:t xml:space="preserve">„1. Niniejsze rozporządzenie stosuje się do pomocy przyznawanej przedsiębiorstwom we wszystkich sektorach, z wyjątkiem: </w:t>
      </w:r>
    </w:p>
    <w:p w:rsidR="00A80B71" w:rsidRDefault="00A80B71" w:rsidP="00A80B71">
      <w:pPr>
        <w:pStyle w:val="CM4"/>
        <w:spacing w:before="60"/>
        <w:contextualSpacing/>
        <w:jc w:val="both"/>
        <w:rPr>
          <w:rFonts w:ascii="Verdana" w:hAnsi="Verdana" w:cs="Tahoma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t xml:space="preserve">a) pomocy przyznawanej przedsiębiorstwom prowadzącym działalność w sektorze rybołówstwa i akwakultury, objętym rozporządzeniem Rady (WE) </w:t>
      </w:r>
      <w:r w:rsidR="00060AAE">
        <w:rPr>
          <w:rFonts w:ascii="Verdana" w:hAnsi="Verdana" w:cs="Tahoma"/>
          <w:color w:val="000000"/>
          <w:sz w:val="12"/>
          <w:szCs w:val="12"/>
        </w:rPr>
        <w:br/>
      </w:r>
      <w:r>
        <w:rPr>
          <w:rFonts w:ascii="Verdana" w:hAnsi="Verdana" w:cs="Tahoma"/>
          <w:color w:val="000000"/>
          <w:sz w:val="12"/>
          <w:szCs w:val="12"/>
        </w:rPr>
        <w:t xml:space="preserve">nr 104/2000 ( 1 ); </w:t>
      </w:r>
    </w:p>
    <w:p w:rsidR="00A80B71" w:rsidRDefault="00A80B71" w:rsidP="00A80B71">
      <w:pPr>
        <w:pStyle w:val="CM4"/>
        <w:spacing w:before="60"/>
        <w:contextualSpacing/>
        <w:jc w:val="both"/>
        <w:rPr>
          <w:rFonts w:ascii="Verdana" w:hAnsi="Verdana" w:cs="Tahoma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t xml:space="preserve">b) pomocy przyznawanej przedsiębiorstwom zajmującym się produkcją podstawową produktów rolnych; </w:t>
      </w:r>
    </w:p>
    <w:p w:rsidR="00A80B71" w:rsidRDefault="00A80B71" w:rsidP="00A80B71">
      <w:pPr>
        <w:pStyle w:val="CM4"/>
        <w:spacing w:before="60"/>
        <w:contextualSpacing/>
        <w:jc w:val="both"/>
        <w:rPr>
          <w:rFonts w:ascii="Verdana" w:hAnsi="Verdana" w:cs="Tahoma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t>c) pomocy przyznawanej przedsiębiorstwom prowadzącym działalność w sektorze przetwarzania i wprowadzania do obrotu produktów rolnych w nast</w:t>
      </w:r>
      <w:r>
        <w:rPr>
          <w:rFonts w:ascii="Verdana" w:hAnsi="Verdana" w:cs="Tahoma"/>
          <w:color w:val="000000"/>
          <w:sz w:val="12"/>
          <w:szCs w:val="12"/>
        </w:rPr>
        <w:t>ę</w:t>
      </w:r>
      <w:r>
        <w:rPr>
          <w:rFonts w:ascii="Verdana" w:hAnsi="Verdana" w:cs="Tahoma"/>
          <w:color w:val="000000"/>
          <w:sz w:val="12"/>
          <w:szCs w:val="12"/>
        </w:rPr>
        <w:t xml:space="preserve">pujących przypadkach: </w:t>
      </w:r>
    </w:p>
    <w:p w:rsidR="00A80B71" w:rsidRDefault="00A80B71" w:rsidP="00A80B71">
      <w:pPr>
        <w:pStyle w:val="CM4"/>
        <w:spacing w:before="60"/>
        <w:contextualSpacing/>
        <w:jc w:val="both"/>
        <w:rPr>
          <w:rFonts w:ascii="Verdana" w:hAnsi="Verdana" w:cs="Tahoma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t xml:space="preserve">(i) kiedy wysokość pomocy ustalana jest na podstawie ceny lub ilości takich produktów nabytych od producentów podstawowych lub wprowadzonych na rynek przez przedsiębiorstwa objęte pomocą; </w:t>
      </w:r>
    </w:p>
    <w:p w:rsidR="00A80B71" w:rsidRDefault="00A80B71" w:rsidP="00A80B71">
      <w:pPr>
        <w:pStyle w:val="CM4"/>
        <w:spacing w:before="60"/>
        <w:contextualSpacing/>
        <w:jc w:val="both"/>
        <w:rPr>
          <w:rFonts w:ascii="Verdana" w:hAnsi="Verdana" w:cs="Tahoma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t xml:space="preserve">(ii) kiedy przyznanie pomocy zależy od faktu przekazania jej w części lub w całości producentom podstawowym; </w:t>
      </w:r>
    </w:p>
    <w:p w:rsidR="00A80B71" w:rsidRDefault="00A80B71" w:rsidP="00A80B71">
      <w:pPr>
        <w:pStyle w:val="CM4"/>
        <w:spacing w:before="60"/>
        <w:contextualSpacing/>
        <w:jc w:val="both"/>
        <w:rPr>
          <w:rFonts w:ascii="Verdana" w:hAnsi="Verdana" w:cs="Tahoma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t>d) 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</w:t>
      </w:r>
      <w:r>
        <w:rPr>
          <w:rFonts w:ascii="Verdana" w:hAnsi="Verdana" w:cs="Tahoma"/>
          <w:color w:val="000000"/>
          <w:sz w:val="12"/>
          <w:szCs w:val="12"/>
        </w:rPr>
        <w:t>o</w:t>
      </w:r>
      <w:r>
        <w:rPr>
          <w:rFonts w:ascii="Verdana" w:hAnsi="Verdana" w:cs="Tahoma"/>
          <w:color w:val="000000"/>
          <w:sz w:val="12"/>
          <w:szCs w:val="12"/>
        </w:rPr>
        <w:t xml:space="preserve">ści wywozowej; </w:t>
      </w:r>
    </w:p>
    <w:p w:rsidR="00A80B71" w:rsidRDefault="00A80B71" w:rsidP="00A80B71">
      <w:pPr>
        <w:pStyle w:val="Tekstprzypisudolnego"/>
        <w:jc w:val="both"/>
        <w:rPr>
          <w:rFonts w:ascii="Verdana" w:hAnsi="Verdana" w:cs="Tahoma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t>e) pomocy uwarunkowanej pierwszeństwem korzystania z towarów krajowych w stosunku do towarów sprowadzanych z zagranicy.</w:t>
      </w:r>
    </w:p>
    <w:p w:rsidR="004263F4" w:rsidRPr="00032A4B" w:rsidRDefault="00060AAE" w:rsidP="00A80B71">
      <w:pPr>
        <w:rPr>
          <w:rStyle w:val="FontStyle35"/>
          <w:rFonts w:ascii="Verdana" w:hAnsi="Verdana" w:cs="Tahoma"/>
          <w:i w:val="0"/>
          <w:iCs w:val="0"/>
          <w:color w:val="000000"/>
          <w:sz w:val="12"/>
          <w:szCs w:val="12"/>
        </w:rPr>
      </w:pPr>
      <w:r>
        <w:rPr>
          <w:rFonts w:ascii="Verdana" w:hAnsi="Verdana" w:cs="Tahoma"/>
          <w:color w:val="000000"/>
          <w:sz w:val="12"/>
          <w:szCs w:val="12"/>
        </w:rPr>
        <w:br/>
      </w:r>
      <w:r w:rsidR="00A80B71">
        <w:rPr>
          <w:rFonts w:ascii="Verdana" w:hAnsi="Verdana" w:cs="Tahoma"/>
          <w:color w:val="000000"/>
          <w:sz w:val="12"/>
          <w:szCs w:val="12"/>
        </w:rPr>
        <w:t xml:space="preserve">2. Jeżeli przedsiębiorstwo prowadzi działalność w sektorach, o których mowa w ust. 1 lit. a), b) lub c), a także działalność w jednym lub większej liczbie sektorów lub w innych obszarach działalności wchodzących w zakres stosowania niniejszego rozporządzenia, niniejsze rozporządzenie ma zastosowanie do pomocy przyznanej w związku z działalnością w sektorach lub obszarach działalności wchodzących w zakres stosowania niniejszego rozporządzenia, pod warunkiem że dane państwo członkowskie zapewni za pomocą odpowiednich środków, takich jak rozdzielenie działalności lub wyodrębnienie kosztów, by działalność w sektorach wyłączonych z zakresu stosowania niniejszego rozporządzenia nie odnosiła korzyści z pomocy </w:t>
      </w:r>
      <w:r>
        <w:rPr>
          <w:rFonts w:ascii="Verdana" w:hAnsi="Verdana" w:cs="Tahoma"/>
          <w:i/>
          <w:iCs/>
          <w:color w:val="000000"/>
          <w:sz w:val="12"/>
          <w:szCs w:val="12"/>
        </w:rPr>
        <w:t xml:space="preserve">de </w:t>
      </w:r>
      <w:proofErr w:type="spellStart"/>
      <w:r>
        <w:rPr>
          <w:rFonts w:ascii="Verdana" w:hAnsi="Verdana" w:cs="Tahoma"/>
          <w:i/>
          <w:iCs/>
          <w:color w:val="000000"/>
          <w:sz w:val="12"/>
          <w:szCs w:val="12"/>
        </w:rPr>
        <w:t>mini</w:t>
      </w:r>
      <w:r w:rsidR="00A80B71">
        <w:rPr>
          <w:rFonts w:ascii="Verdana" w:hAnsi="Verdana" w:cs="Tahoma"/>
          <w:i/>
          <w:iCs/>
          <w:color w:val="000000"/>
          <w:sz w:val="12"/>
          <w:szCs w:val="12"/>
        </w:rPr>
        <w:t>mis</w:t>
      </w:r>
      <w:proofErr w:type="spellEnd"/>
      <w:r w:rsidR="00A80B71">
        <w:rPr>
          <w:rFonts w:ascii="Verdana" w:hAnsi="Verdana" w:cs="Tahoma"/>
          <w:i/>
          <w:iCs/>
          <w:color w:val="000000"/>
          <w:sz w:val="12"/>
          <w:szCs w:val="12"/>
        </w:rPr>
        <w:t xml:space="preserve"> </w:t>
      </w:r>
      <w:r w:rsidR="00A80B71">
        <w:rPr>
          <w:rFonts w:ascii="Verdana" w:hAnsi="Verdana" w:cs="Tahoma"/>
          <w:color w:val="000000"/>
          <w:sz w:val="12"/>
          <w:szCs w:val="12"/>
        </w:rPr>
        <w:t>przyznanej zgodnie z niniejszym rozporządzeniem.”</w:t>
      </w:r>
      <w:r w:rsidR="004263F4" w:rsidRPr="004263F4">
        <w:rPr>
          <w:rFonts w:ascii="Verdana" w:hAnsi="Verdana"/>
          <w:sz w:val="18"/>
          <w:szCs w:val="18"/>
        </w:rPr>
        <w:tab/>
      </w:r>
      <w:r w:rsidR="004263F4" w:rsidRPr="004263F4">
        <w:rPr>
          <w:rFonts w:ascii="Verdana" w:hAnsi="Verdana"/>
          <w:sz w:val="18"/>
          <w:szCs w:val="18"/>
        </w:rPr>
        <w:tab/>
      </w:r>
    </w:p>
    <w:sectPr w:rsidR="004263F4" w:rsidRPr="00032A4B" w:rsidSect="009D7C20">
      <w:headerReference w:type="default" r:id="rId9"/>
      <w:footerReference w:type="default" r:id="rId10"/>
      <w:pgSz w:w="11906" w:h="16838"/>
      <w:pgMar w:top="426" w:right="1134" w:bottom="1134" w:left="1474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78" w:rsidRDefault="000E2E78">
      <w:r>
        <w:separator/>
      </w:r>
    </w:p>
  </w:endnote>
  <w:endnote w:type="continuationSeparator" w:id="0">
    <w:p w:rsidR="000E2E78" w:rsidRDefault="000E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1" w:rsidRDefault="009A1CE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-807720</wp:posOffset>
          </wp:positionH>
          <wp:positionV relativeFrom="paragraph">
            <wp:posOffset>-645160</wp:posOffset>
          </wp:positionV>
          <wp:extent cx="7272020" cy="1454150"/>
          <wp:effectExtent l="19050" t="0" r="5080" b="0"/>
          <wp:wrapSquare wrapText="bothSides"/>
          <wp:docPr id="19" name="Obraz 18" descr="C:\Users\Artur Nosowicz\Desktop\STOPKA listownik warp cb 2016 a4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C:\Users\Artur Nosowicz\Desktop\STOPKA listownik warp cb 2016 a4 p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45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3EC" w:rsidRDefault="00DD73EC" w:rsidP="004371D0">
    <w:pPr>
      <w:pStyle w:val="Stopka"/>
      <w:tabs>
        <w:tab w:val="clear" w:pos="4819"/>
        <w:tab w:val="clear" w:pos="9638"/>
        <w:tab w:val="left" w:pos="125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78" w:rsidRDefault="000E2E78">
      <w:r>
        <w:rPr>
          <w:color w:val="000000"/>
        </w:rPr>
        <w:separator/>
      </w:r>
    </w:p>
  </w:footnote>
  <w:footnote w:type="continuationSeparator" w:id="0">
    <w:p w:rsidR="000E2E78" w:rsidRDefault="000E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20" w:rsidRDefault="009A1CE7" w:rsidP="009D7C20">
    <w:pPr>
      <w:jc w:val="right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-5080</wp:posOffset>
          </wp:positionV>
          <wp:extent cx="1944370" cy="606425"/>
          <wp:effectExtent l="19050" t="0" r="0" b="0"/>
          <wp:wrapNone/>
          <wp:docPr id="21" name="Obraz 17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61595</wp:posOffset>
          </wp:positionV>
          <wp:extent cx="1666240" cy="494030"/>
          <wp:effectExtent l="19050" t="0" r="0" b="0"/>
          <wp:wrapTopAndBottom/>
          <wp:docPr id="20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1990"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C20">
      <w:t xml:space="preserve"> </w:t>
    </w:r>
  </w:p>
  <w:p w:rsidR="009D7C20" w:rsidRDefault="009D7C20" w:rsidP="009D7C20">
    <w:pPr>
      <w:jc w:val="right"/>
      <w:rPr>
        <w:rFonts w:ascii="Tahoma" w:hAnsi="Tahoma" w:cs="Tahoma"/>
      </w:rPr>
    </w:pPr>
  </w:p>
  <w:p w:rsidR="009D7C20" w:rsidRDefault="009D7C20" w:rsidP="009D7C20">
    <w:pPr>
      <w:rPr>
        <w:rFonts w:ascii="Tahoma" w:hAnsi="Tahoma" w:cs="Tahoma"/>
      </w:rPr>
    </w:pPr>
  </w:p>
  <w:p w:rsidR="00DD73EC" w:rsidRDefault="00DD7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05"/>
    <w:multiLevelType w:val="hybridMultilevel"/>
    <w:tmpl w:val="6A42F010"/>
    <w:lvl w:ilvl="0" w:tplc="5B4C0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8419A"/>
    <w:multiLevelType w:val="hybridMultilevel"/>
    <w:tmpl w:val="0BC6F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7BF"/>
    <w:multiLevelType w:val="hybridMultilevel"/>
    <w:tmpl w:val="99C837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07101"/>
    <w:multiLevelType w:val="hybridMultilevel"/>
    <w:tmpl w:val="F2623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86E39"/>
    <w:multiLevelType w:val="hybridMultilevel"/>
    <w:tmpl w:val="79A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FCB"/>
    <w:multiLevelType w:val="hybridMultilevel"/>
    <w:tmpl w:val="B0E6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7407"/>
    <w:multiLevelType w:val="hybridMultilevel"/>
    <w:tmpl w:val="E00CB8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E003B9"/>
    <w:multiLevelType w:val="hybridMultilevel"/>
    <w:tmpl w:val="5E56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2C59"/>
    <w:multiLevelType w:val="hybridMultilevel"/>
    <w:tmpl w:val="2020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C774F"/>
    <w:multiLevelType w:val="hybridMultilevel"/>
    <w:tmpl w:val="CEF648A2"/>
    <w:lvl w:ilvl="0" w:tplc="C0FE4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39"/>
    <w:multiLevelType w:val="hybridMultilevel"/>
    <w:tmpl w:val="E81041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F31061"/>
    <w:multiLevelType w:val="hybridMultilevel"/>
    <w:tmpl w:val="5D64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3E703A9"/>
    <w:multiLevelType w:val="hybridMultilevel"/>
    <w:tmpl w:val="33780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DA5DD4"/>
    <w:multiLevelType w:val="hybridMultilevel"/>
    <w:tmpl w:val="A44A4B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1E18AD"/>
    <w:multiLevelType w:val="hybridMultilevel"/>
    <w:tmpl w:val="D5D00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63AC6"/>
    <w:multiLevelType w:val="hybridMultilevel"/>
    <w:tmpl w:val="176602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61AAE"/>
    <w:multiLevelType w:val="hybridMultilevel"/>
    <w:tmpl w:val="8048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F71B4"/>
    <w:multiLevelType w:val="hybridMultilevel"/>
    <w:tmpl w:val="AA0E57F4"/>
    <w:lvl w:ilvl="0" w:tplc="4BD0DB5A">
      <w:start w:val="1"/>
      <w:numFmt w:val="bullet"/>
      <w:pStyle w:val="KWADRATY"/>
      <w:lvlText w:val="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42CD4"/>
    <w:multiLevelType w:val="hybridMultilevel"/>
    <w:tmpl w:val="31784C30"/>
    <w:lvl w:ilvl="0" w:tplc="20AE144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30E0E"/>
    <w:multiLevelType w:val="hybridMultilevel"/>
    <w:tmpl w:val="80E8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41078"/>
    <w:multiLevelType w:val="hybridMultilevel"/>
    <w:tmpl w:val="092E64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67005A"/>
    <w:multiLevelType w:val="hybridMultilevel"/>
    <w:tmpl w:val="5936E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C45AC9"/>
    <w:multiLevelType w:val="hybridMultilevel"/>
    <w:tmpl w:val="475AC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DB4F93"/>
    <w:multiLevelType w:val="hybridMultilevel"/>
    <w:tmpl w:val="1676066A"/>
    <w:lvl w:ilvl="0" w:tplc="42AE9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D5805"/>
    <w:multiLevelType w:val="hybridMultilevel"/>
    <w:tmpl w:val="0B9E0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3CE5"/>
    <w:multiLevelType w:val="hybridMultilevel"/>
    <w:tmpl w:val="EE3858DE"/>
    <w:lvl w:ilvl="0" w:tplc="C15A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B4E25"/>
    <w:multiLevelType w:val="hybridMultilevel"/>
    <w:tmpl w:val="3A7291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194135"/>
    <w:multiLevelType w:val="hybridMultilevel"/>
    <w:tmpl w:val="78E6752A"/>
    <w:lvl w:ilvl="0" w:tplc="BA224FE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50023"/>
    <w:multiLevelType w:val="hybridMultilevel"/>
    <w:tmpl w:val="9A56673A"/>
    <w:lvl w:ilvl="0" w:tplc="7134331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D32EC9"/>
    <w:multiLevelType w:val="hybridMultilevel"/>
    <w:tmpl w:val="9D2C177E"/>
    <w:lvl w:ilvl="0" w:tplc="AAC00104">
      <w:start w:val="1"/>
      <w:numFmt w:val="decimal"/>
      <w:lvlText w:val="%1."/>
      <w:lvlJc w:val="left"/>
      <w:pPr>
        <w:ind w:left="720" w:hanging="360"/>
      </w:pPr>
      <w:rPr>
        <w:rFonts w:ascii="Calibri" w:eastAsia="BookmanOldStyle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F1869"/>
    <w:multiLevelType w:val="hybridMultilevel"/>
    <w:tmpl w:val="549EAE96"/>
    <w:lvl w:ilvl="0" w:tplc="355EC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E82E28"/>
    <w:multiLevelType w:val="hybridMultilevel"/>
    <w:tmpl w:val="33523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0627F"/>
    <w:multiLevelType w:val="hybridMultilevel"/>
    <w:tmpl w:val="ED88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31854"/>
    <w:multiLevelType w:val="hybridMultilevel"/>
    <w:tmpl w:val="03E84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E50117"/>
    <w:multiLevelType w:val="hybridMultilevel"/>
    <w:tmpl w:val="094CF0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5476F1"/>
    <w:multiLevelType w:val="hybridMultilevel"/>
    <w:tmpl w:val="8146EB7A"/>
    <w:lvl w:ilvl="0" w:tplc="0415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7DBD00A4"/>
    <w:multiLevelType w:val="hybridMultilevel"/>
    <w:tmpl w:val="656E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9"/>
  </w:num>
  <w:num w:numId="4">
    <w:abstractNumId w:val="9"/>
  </w:num>
  <w:num w:numId="5">
    <w:abstractNumId w:val="1"/>
  </w:num>
  <w:num w:numId="6">
    <w:abstractNumId w:val="31"/>
  </w:num>
  <w:num w:numId="7">
    <w:abstractNumId w:val="20"/>
  </w:num>
  <w:num w:numId="8">
    <w:abstractNumId w:val="27"/>
  </w:num>
  <w:num w:numId="9">
    <w:abstractNumId w:val="33"/>
  </w:num>
  <w:num w:numId="10">
    <w:abstractNumId w:val="21"/>
  </w:num>
  <w:num w:numId="11">
    <w:abstractNumId w:val="3"/>
  </w:num>
  <w:num w:numId="12">
    <w:abstractNumId w:val="11"/>
  </w:num>
  <w:num w:numId="13">
    <w:abstractNumId w:val="32"/>
  </w:num>
  <w:num w:numId="14">
    <w:abstractNumId w:val="0"/>
  </w:num>
  <w:num w:numId="15">
    <w:abstractNumId w:val="36"/>
  </w:num>
  <w:num w:numId="16">
    <w:abstractNumId w:val="37"/>
  </w:num>
  <w:num w:numId="17">
    <w:abstractNumId w:val="16"/>
  </w:num>
  <w:num w:numId="18">
    <w:abstractNumId w:val="13"/>
  </w:num>
  <w:num w:numId="19">
    <w:abstractNumId w:val="22"/>
  </w:num>
  <w:num w:numId="20">
    <w:abstractNumId w:val="2"/>
  </w:num>
  <w:num w:numId="21">
    <w:abstractNumId w:val="28"/>
  </w:num>
  <w:num w:numId="22">
    <w:abstractNumId w:val="25"/>
  </w:num>
  <w:num w:numId="23">
    <w:abstractNumId w:val="15"/>
  </w:num>
  <w:num w:numId="24">
    <w:abstractNumId w:val="12"/>
  </w:num>
  <w:num w:numId="25">
    <w:abstractNumId w:val="35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8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6"/>
  </w:num>
  <w:num w:numId="37">
    <w:abstractNumId w:val="5"/>
  </w:num>
  <w:num w:numId="38">
    <w:abstractNumId w:val="30"/>
  </w:num>
  <w:num w:numId="39">
    <w:abstractNumId w:val="34"/>
  </w:num>
  <w:num w:numId="40">
    <w:abstractNumId w:val="1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A4"/>
    <w:rsid w:val="00014729"/>
    <w:rsid w:val="00031DAF"/>
    <w:rsid w:val="00032A4B"/>
    <w:rsid w:val="000413E7"/>
    <w:rsid w:val="00060AAE"/>
    <w:rsid w:val="00082DA4"/>
    <w:rsid w:val="00087237"/>
    <w:rsid w:val="000972D0"/>
    <w:rsid w:val="000C3FD5"/>
    <w:rsid w:val="000C7D35"/>
    <w:rsid w:val="000E2E78"/>
    <w:rsid w:val="000F4A9E"/>
    <w:rsid w:val="00117BAF"/>
    <w:rsid w:val="00123B27"/>
    <w:rsid w:val="00190D08"/>
    <w:rsid w:val="001A546D"/>
    <w:rsid w:val="001A7BF5"/>
    <w:rsid w:val="001B0208"/>
    <w:rsid w:val="00247E9C"/>
    <w:rsid w:val="00251C5B"/>
    <w:rsid w:val="002A7516"/>
    <w:rsid w:val="002A7B50"/>
    <w:rsid w:val="003017D8"/>
    <w:rsid w:val="00324B3F"/>
    <w:rsid w:val="00346051"/>
    <w:rsid w:val="00390CC5"/>
    <w:rsid w:val="003B5C28"/>
    <w:rsid w:val="003D50A9"/>
    <w:rsid w:val="003E7E37"/>
    <w:rsid w:val="003F3CC7"/>
    <w:rsid w:val="003F6535"/>
    <w:rsid w:val="00413D98"/>
    <w:rsid w:val="004263F4"/>
    <w:rsid w:val="004371D0"/>
    <w:rsid w:val="00453AE6"/>
    <w:rsid w:val="00460784"/>
    <w:rsid w:val="00486D83"/>
    <w:rsid w:val="00486EF3"/>
    <w:rsid w:val="004A214C"/>
    <w:rsid w:val="0053459D"/>
    <w:rsid w:val="00567994"/>
    <w:rsid w:val="0064221E"/>
    <w:rsid w:val="006618D0"/>
    <w:rsid w:val="00676E78"/>
    <w:rsid w:val="006859C0"/>
    <w:rsid w:val="006979AC"/>
    <w:rsid w:val="006A3B8E"/>
    <w:rsid w:val="006B7B64"/>
    <w:rsid w:val="006C174E"/>
    <w:rsid w:val="006E44F6"/>
    <w:rsid w:val="00702C82"/>
    <w:rsid w:val="00706C89"/>
    <w:rsid w:val="007207D8"/>
    <w:rsid w:val="00730AA6"/>
    <w:rsid w:val="0077711A"/>
    <w:rsid w:val="0079491E"/>
    <w:rsid w:val="007A1601"/>
    <w:rsid w:val="007B0219"/>
    <w:rsid w:val="00813706"/>
    <w:rsid w:val="00821CF3"/>
    <w:rsid w:val="008344F9"/>
    <w:rsid w:val="00836243"/>
    <w:rsid w:val="00851771"/>
    <w:rsid w:val="00897402"/>
    <w:rsid w:val="00933624"/>
    <w:rsid w:val="00943835"/>
    <w:rsid w:val="009A1CE7"/>
    <w:rsid w:val="009C1416"/>
    <w:rsid w:val="009D7C20"/>
    <w:rsid w:val="009E6218"/>
    <w:rsid w:val="00A032D3"/>
    <w:rsid w:val="00A75D68"/>
    <w:rsid w:val="00A80B71"/>
    <w:rsid w:val="00AB15A3"/>
    <w:rsid w:val="00AC3C27"/>
    <w:rsid w:val="00AC7943"/>
    <w:rsid w:val="00AE0C5D"/>
    <w:rsid w:val="00AE1B25"/>
    <w:rsid w:val="00B02C5B"/>
    <w:rsid w:val="00B405BC"/>
    <w:rsid w:val="00B65A8C"/>
    <w:rsid w:val="00BA5246"/>
    <w:rsid w:val="00BB30FF"/>
    <w:rsid w:val="00C47870"/>
    <w:rsid w:val="00C55804"/>
    <w:rsid w:val="00C759B3"/>
    <w:rsid w:val="00C82998"/>
    <w:rsid w:val="00D33BE7"/>
    <w:rsid w:val="00D70E02"/>
    <w:rsid w:val="00D92EF1"/>
    <w:rsid w:val="00D94BE7"/>
    <w:rsid w:val="00DA4558"/>
    <w:rsid w:val="00DC0577"/>
    <w:rsid w:val="00DD73EC"/>
    <w:rsid w:val="00DF203E"/>
    <w:rsid w:val="00DF75A0"/>
    <w:rsid w:val="00E64A1F"/>
    <w:rsid w:val="00EA2549"/>
    <w:rsid w:val="00EE5D81"/>
    <w:rsid w:val="00F50239"/>
    <w:rsid w:val="00F5582F"/>
    <w:rsid w:val="00F6233C"/>
    <w:rsid w:val="00F62D47"/>
    <w:rsid w:val="00F6597E"/>
    <w:rsid w:val="00F65D91"/>
    <w:rsid w:val="00F738C6"/>
    <w:rsid w:val="00FB3065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97E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C8299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70E02"/>
    <w:rPr>
      <w:rFonts w:eastAsia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rsid w:val="00F659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6597E"/>
    <w:pPr>
      <w:widowControl/>
      <w:tabs>
        <w:tab w:val="left" w:pos="-720"/>
        <w:tab w:val="left" w:pos="0"/>
        <w:tab w:val="left" w:pos="709"/>
      </w:tabs>
      <w:spacing w:line="360" w:lineRule="auto"/>
      <w:jc w:val="both"/>
      <w:textAlignment w:val="auto"/>
    </w:pPr>
    <w:rPr>
      <w:rFonts w:ascii="Arial" w:eastAsia="Times New Roman" w:hAnsi="Arial" w:cs="Times New Roman"/>
      <w:spacing w:val="-3"/>
      <w:kern w:val="0"/>
      <w:sz w:val="20"/>
      <w:szCs w:val="20"/>
      <w:lang w:bidi="ar-SA"/>
    </w:rPr>
  </w:style>
  <w:style w:type="character" w:customStyle="1" w:styleId="TekstpodstawowyZnak">
    <w:name w:val="Tekst podstawowy Znak"/>
    <w:link w:val="Tekstpodstawowy"/>
    <w:rsid w:val="00F6597E"/>
    <w:rPr>
      <w:rFonts w:ascii="Arial" w:eastAsia="Times New Roman" w:hAnsi="Arial" w:cs="Times New Roman"/>
      <w:spacing w:val="-3"/>
    </w:rPr>
  </w:style>
  <w:style w:type="character" w:styleId="Hipercze">
    <w:name w:val="Hyperlink"/>
    <w:uiPriority w:val="99"/>
    <w:unhideWhenUsed/>
    <w:rsid w:val="00F6597E"/>
    <w:rPr>
      <w:color w:val="0000FF"/>
      <w:u w:val="single"/>
    </w:rPr>
  </w:style>
  <w:style w:type="paragraph" w:customStyle="1" w:styleId="Default">
    <w:name w:val="Default"/>
    <w:rsid w:val="00F659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597E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6597E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F6597E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F6597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6597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6597E"/>
    <w:rPr>
      <w:rFonts w:eastAsia="Times New Roman" w:cs="Times New Roman"/>
    </w:rPr>
  </w:style>
  <w:style w:type="character" w:styleId="Odwoanieprzypisudolnego">
    <w:name w:val="footnote reference"/>
    <w:rsid w:val="00F6597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97E"/>
    <w:pPr>
      <w:autoSpaceDN/>
      <w:spacing w:after="120"/>
      <w:textAlignment w:val="auto"/>
    </w:pPr>
    <w:rPr>
      <w:rFonts w:eastAsia="Arial Unicode MS" w:cs="Times New Roman"/>
      <w:kern w:val="1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6597E"/>
    <w:rPr>
      <w:rFonts w:eastAsia="Arial Unicode MS" w:cs="Times New Roman"/>
      <w:kern w:val="1"/>
      <w:sz w:val="16"/>
      <w:szCs w:val="16"/>
    </w:rPr>
  </w:style>
  <w:style w:type="character" w:customStyle="1" w:styleId="FontStyle35">
    <w:name w:val="Font Style35"/>
    <w:rsid w:val="00F6597E"/>
    <w:rPr>
      <w:rFonts w:ascii="Arial" w:hAnsi="Arial" w:cs="Arial" w:hint="default"/>
      <w:i/>
      <w:iCs/>
      <w:sz w:val="20"/>
      <w:szCs w:val="20"/>
    </w:rPr>
  </w:style>
  <w:style w:type="paragraph" w:customStyle="1" w:styleId="KWADRATY">
    <w:name w:val="KWADRATY"/>
    <w:basedOn w:val="Normalny"/>
    <w:rsid w:val="00F6597E"/>
    <w:pPr>
      <w:keepLines/>
      <w:widowControl/>
      <w:numPr>
        <w:numId w:val="30"/>
      </w:numPr>
      <w:autoSpaceDN/>
      <w:snapToGrid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table" w:styleId="Jasnecieniowanieakcent4">
    <w:name w:val="Light Shading Accent 4"/>
    <w:basedOn w:val="Standardowy"/>
    <w:uiPriority w:val="60"/>
    <w:rsid w:val="00F6597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6597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6597E"/>
    <w:rPr>
      <w:rFonts w:ascii="Tahoma" w:hAnsi="Tahoma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F65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97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6597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9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97E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F6597E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F6597E"/>
    <w:rPr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6597E"/>
    <w:rPr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597E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6597E"/>
    <w:rPr>
      <w:kern w:val="3"/>
      <w:sz w:val="24"/>
      <w:szCs w:val="21"/>
      <w:lang w:eastAsia="zh-CN" w:bidi="hi-IN"/>
    </w:rPr>
  </w:style>
  <w:style w:type="paragraph" w:styleId="Adreszwrotnynakopercie">
    <w:name w:val="envelope return"/>
    <w:basedOn w:val="Normalny"/>
    <w:rsid w:val="004263F4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customStyle="1" w:styleId="CM1">
    <w:name w:val="CM1"/>
    <w:basedOn w:val="Default"/>
    <w:next w:val="Default"/>
    <w:uiPriority w:val="99"/>
    <w:rsid w:val="004263F4"/>
    <w:rPr>
      <w:rFonts w:ascii="EUAlbertina" w:eastAsia="Times New Roman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63F4"/>
    <w:rPr>
      <w:rFonts w:ascii="EUAlbertina" w:eastAsia="Times New Roman" w:hAnsi="EUAlberti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97E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C8299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70E02"/>
    <w:rPr>
      <w:rFonts w:eastAsia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rsid w:val="00F659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6597E"/>
    <w:pPr>
      <w:widowControl/>
      <w:tabs>
        <w:tab w:val="left" w:pos="-720"/>
        <w:tab w:val="left" w:pos="0"/>
        <w:tab w:val="left" w:pos="709"/>
      </w:tabs>
      <w:spacing w:line="360" w:lineRule="auto"/>
      <w:jc w:val="both"/>
      <w:textAlignment w:val="auto"/>
    </w:pPr>
    <w:rPr>
      <w:rFonts w:ascii="Arial" w:eastAsia="Times New Roman" w:hAnsi="Arial" w:cs="Times New Roman"/>
      <w:spacing w:val="-3"/>
      <w:kern w:val="0"/>
      <w:sz w:val="20"/>
      <w:szCs w:val="20"/>
      <w:lang w:bidi="ar-SA"/>
    </w:rPr>
  </w:style>
  <w:style w:type="character" w:customStyle="1" w:styleId="TekstpodstawowyZnak">
    <w:name w:val="Tekst podstawowy Znak"/>
    <w:link w:val="Tekstpodstawowy"/>
    <w:rsid w:val="00F6597E"/>
    <w:rPr>
      <w:rFonts w:ascii="Arial" w:eastAsia="Times New Roman" w:hAnsi="Arial" w:cs="Times New Roman"/>
      <w:spacing w:val="-3"/>
    </w:rPr>
  </w:style>
  <w:style w:type="character" w:styleId="Hipercze">
    <w:name w:val="Hyperlink"/>
    <w:uiPriority w:val="99"/>
    <w:unhideWhenUsed/>
    <w:rsid w:val="00F6597E"/>
    <w:rPr>
      <w:color w:val="0000FF"/>
      <w:u w:val="single"/>
    </w:rPr>
  </w:style>
  <w:style w:type="paragraph" w:customStyle="1" w:styleId="Default">
    <w:name w:val="Default"/>
    <w:rsid w:val="00F659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597E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6597E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F6597E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F6597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6597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F6597E"/>
    <w:rPr>
      <w:rFonts w:eastAsia="Times New Roman" w:cs="Times New Roman"/>
    </w:rPr>
  </w:style>
  <w:style w:type="character" w:styleId="Odwoanieprzypisudolnego">
    <w:name w:val="footnote reference"/>
    <w:rsid w:val="00F6597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97E"/>
    <w:pPr>
      <w:autoSpaceDN/>
      <w:spacing w:after="120"/>
      <w:textAlignment w:val="auto"/>
    </w:pPr>
    <w:rPr>
      <w:rFonts w:eastAsia="Arial Unicode MS" w:cs="Times New Roman"/>
      <w:kern w:val="1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6597E"/>
    <w:rPr>
      <w:rFonts w:eastAsia="Arial Unicode MS" w:cs="Times New Roman"/>
      <w:kern w:val="1"/>
      <w:sz w:val="16"/>
      <w:szCs w:val="16"/>
    </w:rPr>
  </w:style>
  <w:style w:type="character" w:customStyle="1" w:styleId="FontStyle35">
    <w:name w:val="Font Style35"/>
    <w:rsid w:val="00F6597E"/>
    <w:rPr>
      <w:rFonts w:ascii="Arial" w:hAnsi="Arial" w:cs="Arial" w:hint="default"/>
      <w:i/>
      <w:iCs/>
      <w:sz w:val="20"/>
      <w:szCs w:val="20"/>
    </w:rPr>
  </w:style>
  <w:style w:type="paragraph" w:customStyle="1" w:styleId="KWADRATY">
    <w:name w:val="KWADRATY"/>
    <w:basedOn w:val="Normalny"/>
    <w:rsid w:val="00F6597E"/>
    <w:pPr>
      <w:keepLines/>
      <w:widowControl/>
      <w:numPr>
        <w:numId w:val="30"/>
      </w:numPr>
      <w:autoSpaceDN/>
      <w:snapToGrid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table" w:styleId="Jasnecieniowanieakcent4">
    <w:name w:val="Light Shading Accent 4"/>
    <w:basedOn w:val="Standardowy"/>
    <w:uiPriority w:val="60"/>
    <w:rsid w:val="00F6597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6597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6597E"/>
    <w:rPr>
      <w:rFonts w:ascii="Tahoma" w:hAnsi="Tahoma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F65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97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6597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9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97E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F6597E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F6597E"/>
    <w:rPr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6597E"/>
    <w:rPr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597E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6597E"/>
    <w:rPr>
      <w:kern w:val="3"/>
      <w:sz w:val="24"/>
      <w:szCs w:val="21"/>
      <w:lang w:eastAsia="zh-CN" w:bidi="hi-IN"/>
    </w:rPr>
  </w:style>
  <w:style w:type="paragraph" w:styleId="Adreszwrotnynakopercie">
    <w:name w:val="envelope return"/>
    <w:basedOn w:val="Normalny"/>
    <w:rsid w:val="004263F4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customStyle="1" w:styleId="CM1">
    <w:name w:val="CM1"/>
    <w:basedOn w:val="Default"/>
    <w:next w:val="Default"/>
    <w:uiPriority w:val="99"/>
    <w:rsid w:val="004263F4"/>
    <w:rPr>
      <w:rFonts w:ascii="EUAlbertina" w:eastAsia="Times New Roman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63F4"/>
    <w:rPr>
      <w:rFonts w:ascii="EUAlbertina" w:eastAsia="Times New Roman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8BE9-051A-4ACE-83F2-61956197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Beata Rogalewska</cp:lastModifiedBy>
  <cp:revision>2</cp:revision>
  <cp:lastPrinted>2015-11-13T08:17:00Z</cp:lastPrinted>
  <dcterms:created xsi:type="dcterms:W3CDTF">2016-11-29T11:04:00Z</dcterms:created>
  <dcterms:modified xsi:type="dcterms:W3CDTF">2016-11-29T11:04:00Z</dcterms:modified>
</cp:coreProperties>
</file>