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1E7" w:rsidRPr="0011592A" w:rsidRDefault="008251E7" w:rsidP="00961426">
      <w:pPr>
        <w:spacing w:after="0" w:line="240" w:lineRule="auto"/>
        <w:jc w:val="center"/>
        <w:rPr>
          <w:rFonts w:ascii="Verdana" w:eastAsia="Times New Roman" w:hAnsi="Verdana"/>
          <w:b/>
          <w:sz w:val="14"/>
          <w:szCs w:val="14"/>
          <w:u w:val="single"/>
          <w:lang w:eastAsia="pl-PL"/>
        </w:rPr>
      </w:pPr>
      <w:r w:rsidRPr="0011592A">
        <w:rPr>
          <w:rFonts w:ascii="Verdana" w:eastAsia="Times New Roman" w:hAnsi="Verdana"/>
          <w:b/>
          <w:sz w:val="14"/>
          <w:szCs w:val="14"/>
          <w:u w:val="single"/>
          <w:lang w:eastAsia="pl-PL"/>
        </w:rPr>
        <w:t>Regulamin rekrutacji Uczestników</w:t>
      </w:r>
    </w:p>
    <w:p w:rsidR="008251E7" w:rsidRPr="0011592A" w:rsidRDefault="008251E7" w:rsidP="00961426">
      <w:pPr>
        <w:spacing w:after="0" w:line="240" w:lineRule="auto"/>
        <w:jc w:val="center"/>
        <w:rPr>
          <w:rFonts w:ascii="Verdana" w:hAnsi="Verdana"/>
          <w:b/>
          <w:bCs/>
          <w:sz w:val="14"/>
          <w:szCs w:val="14"/>
        </w:rPr>
      </w:pPr>
      <w:r w:rsidRPr="0011592A">
        <w:rPr>
          <w:rFonts w:ascii="Verdana" w:eastAsia="Times New Roman" w:hAnsi="Verdana"/>
          <w:sz w:val="14"/>
          <w:szCs w:val="14"/>
          <w:lang w:eastAsia="pl-PL"/>
        </w:rPr>
        <w:t>w ramach</w:t>
      </w:r>
      <w:r w:rsidR="00B22546" w:rsidRPr="0011592A">
        <w:rPr>
          <w:rFonts w:ascii="Verdana" w:eastAsia="Times New Roman" w:hAnsi="Verdana"/>
          <w:sz w:val="14"/>
          <w:szCs w:val="14"/>
          <w:lang w:eastAsia="pl-PL"/>
        </w:rPr>
        <w:t xml:space="preserve"> </w:t>
      </w:r>
      <w:r w:rsidRPr="0011592A">
        <w:rPr>
          <w:rFonts w:ascii="Verdana" w:hAnsi="Verdana"/>
          <w:b/>
          <w:bCs/>
          <w:i/>
          <w:iCs/>
          <w:sz w:val="14"/>
          <w:szCs w:val="14"/>
        </w:rPr>
        <w:t>Wielkopolskiego Regionalnego Programu Operacyjnego</w:t>
      </w:r>
      <w:r w:rsidR="00B22546" w:rsidRPr="0011592A">
        <w:rPr>
          <w:rFonts w:ascii="Verdana" w:hAnsi="Verdana"/>
          <w:b/>
          <w:bCs/>
          <w:i/>
          <w:iCs/>
          <w:sz w:val="14"/>
          <w:szCs w:val="14"/>
        </w:rPr>
        <w:t xml:space="preserve"> </w:t>
      </w:r>
      <w:r w:rsidRPr="0011592A">
        <w:rPr>
          <w:rFonts w:ascii="Verdana" w:hAnsi="Verdana"/>
          <w:b/>
          <w:bCs/>
          <w:i/>
          <w:iCs/>
          <w:sz w:val="14"/>
          <w:szCs w:val="14"/>
        </w:rPr>
        <w:t xml:space="preserve">na lata 2014 </w:t>
      </w:r>
      <w:r w:rsidR="00B22546" w:rsidRPr="0011592A">
        <w:rPr>
          <w:rFonts w:ascii="Verdana" w:hAnsi="Verdana"/>
          <w:b/>
          <w:bCs/>
          <w:i/>
          <w:iCs/>
          <w:sz w:val="14"/>
          <w:szCs w:val="14"/>
        </w:rPr>
        <w:t>–</w:t>
      </w:r>
      <w:r w:rsidRPr="0011592A">
        <w:rPr>
          <w:rFonts w:ascii="Verdana" w:hAnsi="Verdana"/>
          <w:b/>
          <w:bCs/>
          <w:i/>
          <w:iCs/>
          <w:sz w:val="14"/>
          <w:szCs w:val="14"/>
        </w:rPr>
        <w:t xml:space="preserve"> 2020</w:t>
      </w:r>
      <w:r w:rsidR="00B22546" w:rsidRPr="0011592A">
        <w:rPr>
          <w:rFonts w:ascii="Verdana" w:hAnsi="Verdana"/>
          <w:b/>
          <w:bCs/>
          <w:i/>
          <w:iCs/>
          <w:sz w:val="14"/>
          <w:szCs w:val="14"/>
        </w:rPr>
        <w:t>,</w:t>
      </w:r>
    </w:p>
    <w:p w:rsidR="00B22546" w:rsidRPr="0011592A" w:rsidRDefault="008251E7" w:rsidP="00961426">
      <w:pPr>
        <w:spacing w:after="0" w:line="240" w:lineRule="auto"/>
        <w:jc w:val="center"/>
        <w:rPr>
          <w:rFonts w:ascii="Verdana" w:hAnsi="Verdana"/>
          <w:bCs/>
          <w:sz w:val="14"/>
          <w:szCs w:val="14"/>
        </w:rPr>
      </w:pPr>
      <w:r w:rsidRPr="0011592A">
        <w:rPr>
          <w:rFonts w:ascii="Verdana" w:hAnsi="Verdana"/>
          <w:b/>
          <w:bCs/>
          <w:sz w:val="14"/>
          <w:szCs w:val="14"/>
        </w:rPr>
        <w:t xml:space="preserve">Oś Priorytetowa </w:t>
      </w:r>
      <w:r w:rsidRPr="0011592A">
        <w:rPr>
          <w:rFonts w:ascii="Verdana" w:hAnsi="Verdana"/>
          <w:b/>
          <w:sz w:val="14"/>
          <w:szCs w:val="14"/>
        </w:rPr>
        <w:t>6</w:t>
      </w:r>
      <w:r w:rsidR="00B22546" w:rsidRPr="0011592A">
        <w:rPr>
          <w:rFonts w:ascii="Verdana" w:hAnsi="Verdana"/>
          <w:bCs/>
          <w:sz w:val="14"/>
          <w:szCs w:val="14"/>
        </w:rPr>
        <w:t xml:space="preserve"> </w:t>
      </w:r>
      <w:r w:rsidRPr="0011592A">
        <w:rPr>
          <w:rFonts w:ascii="Verdana" w:hAnsi="Verdana"/>
          <w:i/>
          <w:iCs/>
          <w:sz w:val="14"/>
          <w:szCs w:val="14"/>
        </w:rPr>
        <w:t>RYNEK PRACY</w:t>
      </w:r>
      <w:r w:rsidR="00B22546" w:rsidRPr="0011592A">
        <w:rPr>
          <w:rFonts w:ascii="Verdana" w:hAnsi="Verdana"/>
          <w:bCs/>
          <w:sz w:val="14"/>
          <w:szCs w:val="14"/>
        </w:rPr>
        <w:t xml:space="preserve">, </w:t>
      </w:r>
      <w:r w:rsidRPr="0011592A">
        <w:rPr>
          <w:rFonts w:ascii="Verdana" w:hAnsi="Verdana"/>
          <w:b/>
          <w:bCs/>
          <w:sz w:val="14"/>
          <w:szCs w:val="14"/>
        </w:rPr>
        <w:t xml:space="preserve">Działanie </w:t>
      </w:r>
      <w:r w:rsidRPr="0011592A">
        <w:rPr>
          <w:rFonts w:ascii="Verdana" w:hAnsi="Verdana"/>
          <w:b/>
          <w:sz w:val="14"/>
          <w:szCs w:val="14"/>
        </w:rPr>
        <w:t>6.3</w:t>
      </w:r>
      <w:r w:rsidR="00B22546" w:rsidRPr="0011592A">
        <w:rPr>
          <w:rFonts w:ascii="Verdana" w:hAnsi="Verdana"/>
          <w:bCs/>
          <w:sz w:val="14"/>
          <w:szCs w:val="14"/>
        </w:rPr>
        <w:t xml:space="preserve"> </w:t>
      </w:r>
      <w:r w:rsidRPr="0011592A">
        <w:rPr>
          <w:rFonts w:ascii="Verdana" w:hAnsi="Verdana"/>
          <w:i/>
          <w:sz w:val="14"/>
          <w:szCs w:val="14"/>
        </w:rPr>
        <w:t>Samozatrudnienie i przedsiębiorczość</w:t>
      </w:r>
      <w:r w:rsidR="00B22546" w:rsidRPr="0011592A">
        <w:rPr>
          <w:rFonts w:ascii="Verdana" w:hAnsi="Verdana"/>
          <w:bCs/>
          <w:sz w:val="14"/>
          <w:szCs w:val="14"/>
        </w:rPr>
        <w:t>,</w:t>
      </w:r>
    </w:p>
    <w:p w:rsidR="008251E7" w:rsidRPr="0011592A" w:rsidRDefault="008251E7" w:rsidP="00961426">
      <w:pPr>
        <w:spacing w:after="0" w:line="240" w:lineRule="auto"/>
        <w:jc w:val="center"/>
        <w:rPr>
          <w:rFonts w:ascii="Verdana" w:hAnsi="Verdana"/>
          <w:bCs/>
          <w:sz w:val="14"/>
          <w:szCs w:val="14"/>
        </w:rPr>
      </w:pPr>
      <w:r w:rsidRPr="0011592A">
        <w:rPr>
          <w:rFonts w:ascii="Verdana" w:hAnsi="Verdana"/>
          <w:b/>
          <w:bCs/>
          <w:sz w:val="14"/>
          <w:szCs w:val="14"/>
        </w:rPr>
        <w:t xml:space="preserve">Poddziałanie </w:t>
      </w:r>
      <w:r w:rsidRPr="0011592A">
        <w:rPr>
          <w:rFonts w:ascii="Verdana" w:hAnsi="Verdana"/>
          <w:b/>
          <w:sz w:val="14"/>
          <w:szCs w:val="14"/>
        </w:rPr>
        <w:t>6.3.2</w:t>
      </w:r>
    </w:p>
    <w:p w:rsidR="008251E7" w:rsidRPr="0011592A" w:rsidRDefault="008251E7" w:rsidP="00961426">
      <w:pPr>
        <w:pStyle w:val="Nagwek"/>
        <w:ind w:left="1627" w:hanging="1627"/>
        <w:jc w:val="center"/>
        <w:rPr>
          <w:rFonts w:ascii="Verdana" w:hAnsi="Verdana"/>
          <w:i/>
          <w:sz w:val="14"/>
          <w:szCs w:val="14"/>
        </w:rPr>
      </w:pPr>
      <w:r w:rsidRPr="0011592A">
        <w:rPr>
          <w:rFonts w:ascii="Verdana" w:hAnsi="Verdana"/>
          <w:i/>
          <w:sz w:val="14"/>
          <w:szCs w:val="14"/>
        </w:rPr>
        <w:t>Samozatrudnienie i przedsiębiorczość w ramach ZIT dla rozwoju AKO</w:t>
      </w:r>
    </w:p>
    <w:p w:rsidR="008251E7" w:rsidRPr="0011592A" w:rsidRDefault="008251E7" w:rsidP="00B22546">
      <w:pPr>
        <w:pStyle w:val="Nagwek"/>
        <w:ind w:left="1627" w:hanging="1627"/>
        <w:rPr>
          <w:rFonts w:ascii="Verdana" w:hAnsi="Verdana"/>
          <w:i/>
          <w:sz w:val="14"/>
          <w:szCs w:val="14"/>
        </w:rPr>
      </w:pPr>
    </w:p>
    <w:p w:rsidR="008251E7" w:rsidRPr="0011592A" w:rsidRDefault="008251E7" w:rsidP="00B22546">
      <w:pPr>
        <w:autoSpaceDE w:val="0"/>
        <w:autoSpaceDN w:val="0"/>
        <w:adjustRightInd w:val="0"/>
        <w:spacing w:after="0" w:line="240" w:lineRule="auto"/>
        <w:ind w:left="4248"/>
        <w:rPr>
          <w:rFonts w:ascii="Verdana" w:hAnsi="Verdana"/>
          <w:b/>
          <w:bCs/>
          <w:sz w:val="14"/>
          <w:szCs w:val="14"/>
          <w:lang w:eastAsia="pl-PL"/>
        </w:rPr>
      </w:pPr>
      <w:r w:rsidRPr="0011592A">
        <w:rPr>
          <w:rFonts w:ascii="Verdana" w:hAnsi="Verdana"/>
          <w:b/>
          <w:bCs/>
          <w:sz w:val="14"/>
          <w:szCs w:val="14"/>
          <w:lang w:eastAsia="pl-PL"/>
        </w:rPr>
        <w:t>§ 1</w:t>
      </w:r>
    </w:p>
    <w:p w:rsidR="008251E7" w:rsidRPr="0011592A" w:rsidRDefault="008251E7" w:rsidP="00961426">
      <w:pPr>
        <w:pStyle w:val="Nagwek"/>
        <w:ind w:left="1627" w:hanging="1627"/>
        <w:jc w:val="center"/>
        <w:rPr>
          <w:rFonts w:ascii="Verdana" w:hAnsi="Verdana"/>
          <w:b/>
          <w:bCs/>
          <w:i/>
          <w:iCs/>
          <w:sz w:val="14"/>
          <w:szCs w:val="14"/>
        </w:rPr>
      </w:pPr>
      <w:r w:rsidRPr="0011592A">
        <w:rPr>
          <w:rFonts w:ascii="Verdana" w:hAnsi="Verdana"/>
          <w:b/>
          <w:bCs/>
          <w:sz w:val="14"/>
          <w:szCs w:val="14"/>
          <w:lang w:eastAsia="pl-PL"/>
        </w:rPr>
        <w:t>Postanowienia ogólne</w:t>
      </w:r>
    </w:p>
    <w:p w:rsidR="008251E7" w:rsidRPr="0011592A" w:rsidRDefault="008251E7" w:rsidP="006E729C">
      <w:pPr>
        <w:numPr>
          <w:ilvl w:val="0"/>
          <w:numId w:val="4"/>
        </w:numPr>
        <w:autoSpaceDE w:val="0"/>
        <w:autoSpaceDN w:val="0"/>
        <w:adjustRightInd w:val="0"/>
        <w:spacing w:after="0" w:line="240" w:lineRule="auto"/>
        <w:ind w:left="0" w:hanging="284"/>
        <w:jc w:val="both"/>
        <w:rPr>
          <w:rFonts w:ascii="Verdana" w:hAnsi="Verdana"/>
          <w:sz w:val="14"/>
          <w:szCs w:val="14"/>
          <w:lang w:eastAsia="pl-PL"/>
        </w:rPr>
      </w:pPr>
      <w:r w:rsidRPr="0011592A">
        <w:rPr>
          <w:rFonts w:ascii="Verdana" w:hAnsi="Verdana"/>
          <w:sz w:val="14"/>
          <w:szCs w:val="14"/>
          <w:lang w:eastAsia="pl-PL"/>
        </w:rPr>
        <w:t xml:space="preserve">Niniejszy </w:t>
      </w:r>
      <w:r w:rsidRPr="0011592A">
        <w:rPr>
          <w:rFonts w:ascii="Verdana" w:hAnsi="Verdana"/>
          <w:i/>
          <w:iCs/>
          <w:sz w:val="14"/>
          <w:szCs w:val="14"/>
          <w:lang w:eastAsia="pl-PL"/>
        </w:rPr>
        <w:t xml:space="preserve">Regulamin </w:t>
      </w:r>
      <w:r w:rsidRPr="0011592A">
        <w:rPr>
          <w:rFonts w:ascii="Verdana" w:hAnsi="Verdana"/>
          <w:sz w:val="14"/>
          <w:szCs w:val="14"/>
          <w:lang w:eastAsia="pl-PL"/>
        </w:rPr>
        <w:t xml:space="preserve">określa szczegółowe zasady przeprowadzania procesu rekrutacji Uczestników projektu, którzy zamierzają </w:t>
      </w:r>
      <w:r w:rsidR="005F0C05">
        <w:rPr>
          <w:rFonts w:ascii="Verdana" w:hAnsi="Verdana"/>
          <w:sz w:val="14"/>
          <w:szCs w:val="14"/>
          <w:lang w:eastAsia="pl-PL"/>
        </w:rPr>
        <w:t>rozpocząć</w:t>
      </w:r>
      <w:r w:rsidRPr="0011592A">
        <w:rPr>
          <w:rFonts w:ascii="Verdana" w:hAnsi="Verdana"/>
          <w:sz w:val="14"/>
          <w:szCs w:val="14"/>
          <w:lang w:eastAsia="pl-PL"/>
        </w:rPr>
        <w:t xml:space="preserve"> działalność gospodarczą w ramach projektu </w:t>
      </w:r>
      <w:r w:rsidRPr="0011592A">
        <w:rPr>
          <w:rFonts w:ascii="Verdana" w:hAnsi="Verdana"/>
          <w:b/>
          <w:i/>
          <w:iCs/>
          <w:sz w:val="14"/>
          <w:szCs w:val="14"/>
          <w:lang w:eastAsia="pl-PL"/>
        </w:rPr>
        <w:t>„Prz</w:t>
      </w:r>
      <w:r w:rsidR="00B22546" w:rsidRPr="0011592A">
        <w:rPr>
          <w:rFonts w:ascii="Verdana" w:hAnsi="Verdana"/>
          <w:b/>
          <w:i/>
          <w:iCs/>
          <w:sz w:val="14"/>
          <w:szCs w:val="14"/>
          <w:lang w:eastAsia="pl-PL"/>
        </w:rPr>
        <w:t xml:space="preserve">ez samozatrudnienie swoje życie </w:t>
      </w:r>
      <w:r w:rsidR="005F0C05">
        <w:rPr>
          <w:rFonts w:ascii="Verdana" w:hAnsi="Verdana"/>
          <w:b/>
          <w:i/>
          <w:iCs/>
          <w:sz w:val="14"/>
          <w:szCs w:val="14"/>
          <w:lang w:eastAsia="pl-PL"/>
        </w:rPr>
        <w:t xml:space="preserve">zmienię” </w:t>
      </w:r>
      <w:r w:rsidR="005F0C05">
        <w:rPr>
          <w:rFonts w:ascii="Verdana" w:hAnsi="Verdana"/>
          <w:b/>
          <w:i/>
          <w:iCs/>
          <w:sz w:val="14"/>
          <w:szCs w:val="14"/>
          <w:lang w:eastAsia="pl-PL"/>
        </w:rPr>
        <w:br/>
        <w:t xml:space="preserve">nr.: </w:t>
      </w:r>
      <w:r w:rsidRPr="0011592A">
        <w:rPr>
          <w:rFonts w:ascii="Verdana" w:hAnsi="Verdana"/>
          <w:b/>
          <w:i/>
          <w:iCs/>
          <w:sz w:val="14"/>
          <w:szCs w:val="14"/>
          <w:lang w:eastAsia="pl-PL"/>
        </w:rPr>
        <w:t>RPWP.06.03.02-30-0014/16-00.</w:t>
      </w:r>
    </w:p>
    <w:p w:rsidR="008251E7" w:rsidRPr="0011592A" w:rsidRDefault="008251E7" w:rsidP="006E729C">
      <w:pPr>
        <w:numPr>
          <w:ilvl w:val="0"/>
          <w:numId w:val="4"/>
        </w:numPr>
        <w:autoSpaceDE w:val="0"/>
        <w:autoSpaceDN w:val="0"/>
        <w:adjustRightInd w:val="0"/>
        <w:spacing w:after="0" w:line="240" w:lineRule="auto"/>
        <w:ind w:left="0" w:hanging="284"/>
        <w:jc w:val="both"/>
        <w:rPr>
          <w:rFonts w:ascii="Verdana" w:hAnsi="Verdana"/>
          <w:b/>
          <w:sz w:val="14"/>
          <w:szCs w:val="14"/>
          <w:lang w:eastAsia="pl-PL"/>
        </w:rPr>
      </w:pPr>
      <w:r w:rsidRPr="0011592A">
        <w:rPr>
          <w:rFonts w:ascii="Verdana" w:hAnsi="Verdana"/>
          <w:sz w:val="14"/>
          <w:szCs w:val="14"/>
          <w:lang w:eastAsia="pl-PL"/>
        </w:rPr>
        <w:t xml:space="preserve">Nabór kandydatów do udziału w projekcie prowadzi Beneficjent – </w:t>
      </w:r>
      <w:r w:rsidRPr="0011592A">
        <w:rPr>
          <w:rFonts w:ascii="Verdana" w:hAnsi="Verdana"/>
          <w:b/>
          <w:sz w:val="14"/>
          <w:szCs w:val="14"/>
          <w:lang w:eastAsia="pl-PL"/>
        </w:rPr>
        <w:t xml:space="preserve">Wielkopolska Agencja Rozwoju Przedsiębiorczości </w:t>
      </w:r>
      <w:r w:rsidR="005F0C05">
        <w:rPr>
          <w:rFonts w:ascii="Verdana" w:hAnsi="Verdana"/>
          <w:b/>
          <w:sz w:val="14"/>
          <w:szCs w:val="14"/>
          <w:lang w:eastAsia="pl-PL"/>
        </w:rPr>
        <w:br/>
      </w:r>
      <w:r w:rsidRPr="0011592A">
        <w:rPr>
          <w:rFonts w:ascii="Verdana" w:hAnsi="Verdana"/>
          <w:b/>
          <w:sz w:val="14"/>
          <w:szCs w:val="14"/>
          <w:lang w:eastAsia="pl-PL"/>
        </w:rPr>
        <w:t>Sp. z o.o.</w:t>
      </w:r>
    </w:p>
    <w:p w:rsidR="008251E7" w:rsidRPr="0011592A" w:rsidRDefault="008251E7" w:rsidP="006E729C">
      <w:pPr>
        <w:numPr>
          <w:ilvl w:val="0"/>
          <w:numId w:val="4"/>
        </w:numPr>
        <w:autoSpaceDE w:val="0"/>
        <w:autoSpaceDN w:val="0"/>
        <w:adjustRightInd w:val="0"/>
        <w:spacing w:after="0" w:line="240" w:lineRule="auto"/>
        <w:ind w:left="0" w:hanging="284"/>
        <w:jc w:val="both"/>
        <w:rPr>
          <w:rFonts w:ascii="Verdana" w:hAnsi="Verdana"/>
          <w:sz w:val="14"/>
          <w:szCs w:val="14"/>
          <w:lang w:eastAsia="pl-PL"/>
        </w:rPr>
      </w:pPr>
      <w:r w:rsidRPr="0011592A">
        <w:rPr>
          <w:rFonts w:ascii="Verdana" w:hAnsi="Verdana"/>
          <w:sz w:val="14"/>
          <w:szCs w:val="14"/>
          <w:lang w:eastAsia="pl-PL"/>
        </w:rPr>
        <w:t xml:space="preserve">Projekt zakłada przygotowanie </w:t>
      </w:r>
      <w:r w:rsidRPr="0011592A">
        <w:rPr>
          <w:rFonts w:ascii="Verdana" w:hAnsi="Verdana"/>
          <w:b/>
          <w:sz w:val="14"/>
          <w:szCs w:val="14"/>
          <w:lang w:eastAsia="pl-PL"/>
        </w:rPr>
        <w:t>72</w:t>
      </w:r>
      <w:r w:rsidRPr="0011592A">
        <w:rPr>
          <w:rFonts w:ascii="Verdana" w:hAnsi="Verdana"/>
          <w:sz w:val="14"/>
          <w:szCs w:val="14"/>
          <w:lang w:eastAsia="pl-PL"/>
        </w:rPr>
        <w:t xml:space="preserve"> Uczestników projektu do rozpoczęcia i prowadzenia działalności gospodarczej poprzez udział w szkoleniach, doradztwie oraz udzielenie dotacji i/lub wsparcia pomostowego dla </w:t>
      </w:r>
      <w:r w:rsidRPr="0011592A">
        <w:rPr>
          <w:rFonts w:ascii="Verdana" w:hAnsi="Verdana"/>
          <w:b/>
          <w:sz w:val="14"/>
          <w:szCs w:val="14"/>
          <w:lang w:eastAsia="pl-PL"/>
        </w:rPr>
        <w:t>50</w:t>
      </w:r>
      <w:r w:rsidRPr="0011592A">
        <w:rPr>
          <w:rFonts w:ascii="Verdana" w:hAnsi="Verdana"/>
          <w:sz w:val="14"/>
          <w:szCs w:val="14"/>
          <w:lang w:eastAsia="pl-PL"/>
        </w:rPr>
        <w:t xml:space="preserve"> z nich. </w:t>
      </w:r>
    </w:p>
    <w:p w:rsidR="008251E7" w:rsidRPr="0011592A" w:rsidRDefault="008251E7" w:rsidP="006E729C">
      <w:pPr>
        <w:numPr>
          <w:ilvl w:val="0"/>
          <w:numId w:val="4"/>
        </w:numPr>
        <w:autoSpaceDE w:val="0"/>
        <w:autoSpaceDN w:val="0"/>
        <w:adjustRightInd w:val="0"/>
        <w:spacing w:after="0" w:line="240" w:lineRule="auto"/>
        <w:ind w:left="0" w:hanging="284"/>
        <w:jc w:val="both"/>
        <w:rPr>
          <w:rFonts w:ascii="Verdana" w:hAnsi="Verdana"/>
          <w:sz w:val="14"/>
          <w:szCs w:val="14"/>
          <w:lang w:eastAsia="pl-PL"/>
        </w:rPr>
      </w:pPr>
      <w:r w:rsidRPr="0011592A">
        <w:rPr>
          <w:rFonts w:ascii="Verdana" w:hAnsi="Verdana"/>
          <w:sz w:val="14"/>
          <w:szCs w:val="14"/>
          <w:lang w:eastAsia="pl-PL"/>
        </w:rPr>
        <w:t>Projekt skierowany jest do osób bezrobotnych</w:t>
      </w:r>
      <w:r w:rsidRPr="0011592A">
        <w:rPr>
          <w:rStyle w:val="Odwoanieprzypisudolnego"/>
          <w:rFonts w:ascii="Verdana" w:hAnsi="Verdana"/>
          <w:sz w:val="14"/>
          <w:szCs w:val="14"/>
          <w:lang w:eastAsia="pl-PL"/>
        </w:rPr>
        <w:footnoteReference w:id="1"/>
      </w:r>
      <w:r w:rsidRPr="0011592A">
        <w:rPr>
          <w:rFonts w:ascii="Verdana" w:hAnsi="Verdana"/>
          <w:sz w:val="14"/>
          <w:szCs w:val="14"/>
          <w:lang w:eastAsia="pl-PL"/>
        </w:rPr>
        <w:t xml:space="preserve"> lub biernych zawodowo</w:t>
      </w:r>
      <w:r w:rsidRPr="0011592A">
        <w:rPr>
          <w:rStyle w:val="Odwoanieprzypisudolnego"/>
          <w:rFonts w:ascii="Verdana" w:hAnsi="Verdana"/>
          <w:sz w:val="14"/>
          <w:szCs w:val="14"/>
          <w:lang w:eastAsia="pl-PL"/>
        </w:rPr>
        <w:footnoteReference w:id="2"/>
      </w:r>
      <w:r w:rsidRPr="0011592A">
        <w:rPr>
          <w:rFonts w:ascii="Verdana" w:hAnsi="Verdana"/>
          <w:sz w:val="14"/>
          <w:szCs w:val="14"/>
          <w:lang w:eastAsia="pl-PL"/>
        </w:rPr>
        <w:t xml:space="preserve"> </w:t>
      </w:r>
      <w:r w:rsidR="005F0C05">
        <w:rPr>
          <w:rFonts w:ascii="Verdana" w:hAnsi="Verdana"/>
          <w:sz w:val="14"/>
          <w:szCs w:val="14"/>
          <w:lang w:eastAsia="pl-PL"/>
        </w:rPr>
        <w:t>od 30</w:t>
      </w:r>
      <w:r w:rsidRPr="0011592A">
        <w:rPr>
          <w:rFonts w:ascii="Verdana" w:hAnsi="Verdana"/>
          <w:sz w:val="14"/>
          <w:szCs w:val="14"/>
          <w:lang w:eastAsia="pl-PL"/>
        </w:rPr>
        <w:t xml:space="preserve"> roku życia</w:t>
      </w:r>
      <w:r w:rsidRPr="0011592A">
        <w:rPr>
          <w:rStyle w:val="Odwoanieprzypisudolnego"/>
          <w:rFonts w:ascii="Verdana" w:hAnsi="Verdana"/>
          <w:sz w:val="14"/>
          <w:szCs w:val="14"/>
          <w:lang w:eastAsia="pl-PL"/>
        </w:rPr>
        <w:footnoteReference w:id="3"/>
      </w:r>
      <w:r w:rsidRPr="0011592A">
        <w:rPr>
          <w:rFonts w:ascii="Verdana" w:hAnsi="Verdana"/>
          <w:sz w:val="14"/>
          <w:szCs w:val="14"/>
          <w:lang w:eastAsia="pl-PL"/>
        </w:rPr>
        <w:t>, które jednocześnie należą do jednej z następujących gru</w:t>
      </w:r>
      <w:r w:rsidR="00F2422C" w:rsidRPr="0011592A">
        <w:rPr>
          <w:rFonts w:ascii="Verdana" w:hAnsi="Verdana"/>
          <w:sz w:val="14"/>
          <w:szCs w:val="14"/>
          <w:lang w:eastAsia="pl-PL"/>
        </w:rPr>
        <w:t>p: osoby długotrwale bezrobotne</w:t>
      </w:r>
      <w:r w:rsidRPr="0011592A">
        <w:rPr>
          <w:rStyle w:val="Odwoanieprzypisudolnego"/>
          <w:rFonts w:ascii="Verdana" w:hAnsi="Verdana"/>
          <w:sz w:val="14"/>
          <w:szCs w:val="14"/>
          <w:lang w:eastAsia="pl-PL"/>
        </w:rPr>
        <w:footnoteReference w:id="4"/>
      </w:r>
      <w:r w:rsidR="00F2422C" w:rsidRPr="0011592A">
        <w:rPr>
          <w:rFonts w:ascii="Verdana" w:hAnsi="Verdana"/>
          <w:sz w:val="14"/>
          <w:szCs w:val="14"/>
          <w:lang w:eastAsia="pl-PL"/>
        </w:rPr>
        <w:t>,</w:t>
      </w:r>
      <w:r w:rsidRPr="0011592A">
        <w:rPr>
          <w:rFonts w:ascii="Verdana" w:hAnsi="Verdana"/>
          <w:sz w:val="14"/>
          <w:szCs w:val="14"/>
          <w:lang w:eastAsia="pl-PL"/>
        </w:rPr>
        <w:t xml:space="preserve"> osoby w </w:t>
      </w:r>
      <w:r w:rsidR="00F2422C" w:rsidRPr="0011592A">
        <w:rPr>
          <w:rFonts w:ascii="Verdana" w:hAnsi="Verdana"/>
          <w:sz w:val="14"/>
          <w:szCs w:val="14"/>
          <w:lang w:eastAsia="pl-PL"/>
        </w:rPr>
        <w:t>wieku 50 lat i więcej, kobiety</w:t>
      </w:r>
      <w:r w:rsidR="00991EF8">
        <w:rPr>
          <w:rFonts w:ascii="Verdana" w:hAnsi="Verdana"/>
          <w:sz w:val="14"/>
          <w:szCs w:val="14"/>
          <w:lang w:eastAsia="pl-PL"/>
        </w:rPr>
        <w:t>, osoby</w:t>
      </w:r>
      <w:r w:rsidR="00651068">
        <w:rPr>
          <w:rFonts w:ascii="Verdana" w:hAnsi="Verdana"/>
          <w:sz w:val="14"/>
          <w:szCs w:val="14"/>
          <w:lang w:eastAsia="pl-PL"/>
        </w:rPr>
        <w:t xml:space="preserve"> o niskich kwalifikacjach</w:t>
      </w:r>
      <w:r w:rsidR="00AE642C">
        <w:rPr>
          <w:rStyle w:val="Odwoanieprzypisudolnego"/>
          <w:rFonts w:ascii="Verdana" w:hAnsi="Verdana"/>
          <w:sz w:val="14"/>
          <w:szCs w:val="14"/>
          <w:lang w:eastAsia="pl-PL"/>
        </w:rPr>
        <w:footnoteReference w:id="5"/>
      </w:r>
      <w:r w:rsidR="00F2422C" w:rsidRPr="0011592A">
        <w:rPr>
          <w:rFonts w:ascii="Verdana" w:hAnsi="Verdana"/>
          <w:sz w:val="14"/>
          <w:szCs w:val="14"/>
          <w:lang w:eastAsia="pl-PL"/>
        </w:rPr>
        <w:t xml:space="preserve"> </w:t>
      </w:r>
      <w:r w:rsidR="00651068">
        <w:rPr>
          <w:rFonts w:ascii="Verdana" w:hAnsi="Verdana"/>
          <w:sz w:val="14"/>
          <w:szCs w:val="14"/>
          <w:lang w:eastAsia="pl-PL"/>
        </w:rPr>
        <w:br/>
      </w:r>
      <w:r w:rsidRPr="0011592A">
        <w:rPr>
          <w:rFonts w:ascii="Verdana" w:hAnsi="Verdana"/>
          <w:sz w:val="14"/>
          <w:szCs w:val="14"/>
          <w:lang w:eastAsia="pl-PL"/>
        </w:rPr>
        <w:t>i zamierzają rozpocząć działalność gospodarczą. Ze wsparcia wyłączone są osoby, które posiadały wpis do CEIDG, były zarejestrowane</w:t>
      </w:r>
      <w:r w:rsidR="005F0C05">
        <w:rPr>
          <w:rFonts w:ascii="Verdana" w:hAnsi="Verdana"/>
          <w:sz w:val="14"/>
          <w:szCs w:val="14"/>
          <w:lang w:eastAsia="pl-PL"/>
        </w:rPr>
        <w:t xml:space="preserve"> jako przedsiębiorcy</w:t>
      </w:r>
      <w:r w:rsidRPr="0011592A">
        <w:rPr>
          <w:rFonts w:ascii="Verdana" w:hAnsi="Verdana"/>
          <w:sz w:val="14"/>
          <w:szCs w:val="14"/>
          <w:lang w:eastAsia="pl-PL"/>
        </w:rPr>
        <w:t xml:space="preserve"> w Krajowym Rejestrze Sądowym lub prowadziły działalność na podstawie odrębnych </w:t>
      </w:r>
      <w:r w:rsidR="00651068">
        <w:rPr>
          <w:rFonts w:ascii="Verdana" w:hAnsi="Verdana"/>
          <w:sz w:val="14"/>
          <w:szCs w:val="14"/>
          <w:lang w:eastAsia="pl-PL"/>
        </w:rPr>
        <w:br/>
      </w:r>
      <w:r w:rsidRPr="0011592A">
        <w:rPr>
          <w:rFonts w:ascii="Verdana" w:hAnsi="Verdana"/>
          <w:sz w:val="14"/>
          <w:szCs w:val="14"/>
          <w:lang w:eastAsia="pl-PL"/>
        </w:rPr>
        <w:t>w okresie 12 miesięcy poprzedzających dzień przystąpienia do projektu. Wykluczeniu podlegają także rolnicy inni niż wskazani w art. 2 ustawy o promocji zatrudnienia i instytucjach rynku pracy.</w:t>
      </w:r>
    </w:p>
    <w:p w:rsidR="008251E7" w:rsidRPr="0011592A" w:rsidRDefault="008251E7" w:rsidP="006E729C">
      <w:pPr>
        <w:numPr>
          <w:ilvl w:val="0"/>
          <w:numId w:val="4"/>
        </w:numPr>
        <w:autoSpaceDE w:val="0"/>
        <w:autoSpaceDN w:val="0"/>
        <w:adjustRightInd w:val="0"/>
        <w:spacing w:after="0" w:line="240" w:lineRule="auto"/>
        <w:ind w:left="0" w:hanging="284"/>
        <w:jc w:val="both"/>
        <w:rPr>
          <w:rFonts w:ascii="Verdana" w:hAnsi="Verdana"/>
          <w:b/>
          <w:sz w:val="14"/>
          <w:szCs w:val="14"/>
          <w:lang w:eastAsia="pl-PL"/>
        </w:rPr>
      </w:pPr>
      <w:r w:rsidRPr="0011592A">
        <w:rPr>
          <w:rFonts w:ascii="Verdana" w:hAnsi="Verdana"/>
          <w:sz w:val="14"/>
          <w:szCs w:val="14"/>
          <w:lang w:eastAsia="pl-PL"/>
        </w:rPr>
        <w:t xml:space="preserve">Projekt realizowany jest w okresie </w:t>
      </w:r>
      <w:r w:rsidRPr="0011592A">
        <w:rPr>
          <w:rFonts w:ascii="Verdana" w:hAnsi="Verdana"/>
          <w:b/>
          <w:sz w:val="14"/>
          <w:szCs w:val="14"/>
          <w:lang w:eastAsia="pl-PL"/>
        </w:rPr>
        <w:t>od 01.06.2017 r. do 28.02.2019 r.</w:t>
      </w:r>
      <w:r w:rsidRPr="0011592A">
        <w:rPr>
          <w:rFonts w:ascii="Verdana" w:hAnsi="Verdana"/>
          <w:sz w:val="14"/>
          <w:szCs w:val="14"/>
          <w:lang w:eastAsia="pl-PL"/>
        </w:rPr>
        <w:t xml:space="preserve"> na terenie </w:t>
      </w:r>
      <w:r w:rsidR="005F0C05">
        <w:rPr>
          <w:rFonts w:ascii="Verdana" w:hAnsi="Verdana"/>
          <w:b/>
          <w:sz w:val="14"/>
          <w:szCs w:val="14"/>
          <w:lang w:eastAsia="pl-PL"/>
        </w:rPr>
        <w:t>powiatów kaliskiego</w:t>
      </w:r>
      <w:r w:rsidR="00912F33">
        <w:rPr>
          <w:rFonts w:ascii="Verdana" w:hAnsi="Verdana"/>
          <w:b/>
          <w:sz w:val="14"/>
          <w:szCs w:val="14"/>
          <w:lang w:eastAsia="pl-PL"/>
        </w:rPr>
        <w:t xml:space="preserve"> i ostrowskiego </w:t>
      </w:r>
      <w:r w:rsidR="00912F33">
        <w:rPr>
          <w:rFonts w:ascii="Verdana" w:hAnsi="Verdana"/>
          <w:b/>
          <w:sz w:val="14"/>
          <w:szCs w:val="14"/>
          <w:lang w:eastAsia="pl-PL"/>
        </w:rPr>
        <w:br/>
      </w:r>
      <w:r w:rsidRPr="0011592A">
        <w:rPr>
          <w:rFonts w:ascii="Verdana" w:hAnsi="Verdana"/>
          <w:b/>
          <w:sz w:val="14"/>
          <w:szCs w:val="14"/>
          <w:lang w:eastAsia="pl-PL"/>
        </w:rPr>
        <w:t>w gminach: Kalisz, Blizanów, Brzeziny, Ceków-Kolonia, Godziesze Wielkie, Koźminek, Lisków, Mycielin, Opatówek, Stawiszyn, Szczytniki, Żelazków, Ostrów Wielkopolski, Nowe Skalmierzyce, Odolanów, Przygodzice, Raszków, Sieroszewice, Sośnie oraz na terenie gminy Gołuchów w powiecie pleszewskim</w:t>
      </w:r>
      <w:r w:rsidRPr="0011592A">
        <w:rPr>
          <w:rStyle w:val="Odwoanieprzypisudolnego"/>
          <w:rFonts w:ascii="Verdana" w:hAnsi="Verdana"/>
          <w:b/>
          <w:sz w:val="14"/>
          <w:szCs w:val="14"/>
          <w:lang w:eastAsia="pl-PL"/>
        </w:rPr>
        <w:footnoteReference w:id="6"/>
      </w:r>
      <w:r w:rsidRPr="0011592A">
        <w:rPr>
          <w:rFonts w:ascii="Verdana" w:hAnsi="Verdana"/>
          <w:b/>
          <w:sz w:val="14"/>
          <w:szCs w:val="14"/>
          <w:lang w:eastAsia="pl-PL"/>
        </w:rPr>
        <w:t>.</w:t>
      </w:r>
    </w:p>
    <w:p w:rsidR="008251E7" w:rsidRPr="0011592A" w:rsidRDefault="008251E7" w:rsidP="006E729C">
      <w:pPr>
        <w:numPr>
          <w:ilvl w:val="0"/>
          <w:numId w:val="4"/>
        </w:numPr>
        <w:autoSpaceDE w:val="0"/>
        <w:autoSpaceDN w:val="0"/>
        <w:adjustRightInd w:val="0"/>
        <w:spacing w:after="0" w:line="240" w:lineRule="auto"/>
        <w:ind w:left="0" w:hanging="284"/>
        <w:jc w:val="both"/>
        <w:rPr>
          <w:rFonts w:ascii="Verdana" w:hAnsi="Verdana"/>
          <w:sz w:val="14"/>
          <w:szCs w:val="14"/>
          <w:lang w:eastAsia="pl-PL"/>
        </w:rPr>
      </w:pPr>
      <w:r w:rsidRPr="0011592A">
        <w:rPr>
          <w:rFonts w:ascii="Verdana" w:hAnsi="Verdana"/>
          <w:i/>
          <w:iCs/>
          <w:sz w:val="14"/>
          <w:szCs w:val="14"/>
          <w:lang w:eastAsia="pl-PL"/>
        </w:rPr>
        <w:t xml:space="preserve">Regulamin rekrutacji uczestników </w:t>
      </w:r>
      <w:r w:rsidRPr="0011592A">
        <w:rPr>
          <w:rFonts w:ascii="Verdana" w:hAnsi="Verdana"/>
          <w:iCs/>
          <w:sz w:val="14"/>
          <w:szCs w:val="14"/>
          <w:lang w:eastAsia="pl-PL"/>
        </w:rPr>
        <w:t>oraz</w:t>
      </w:r>
      <w:r w:rsidRPr="0011592A">
        <w:rPr>
          <w:rFonts w:ascii="Verdana" w:hAnsi="Verdana"/>
          <w:i/>
          <w:iCs/>
          <w:sz w:val="14"/>
          <w:szCs w:val="14"/>
          <w:lang w:eastAsia="pl-PL"/>
        </w:rPr>
        <w:t xml:space="preserve"> </w:t>
      </w:r>
      <w:r w:rsidR="005F0C05">
        <w:rPr>
          <w:rFonts w:ascii="Verdana" w:hAnsi="Verdana"/>
          <w:i/>
          <w:iCs/>
          <w:sz w:val="14"/>
          <w:szCs w:val="14"/>
          <w:lang w:eastAsia="pl-PL"/>
        </w:rPr>
        <w:t>Wstępny f</w:t>
      </w:r>
      <w:r w:rsidRPr="0011592A">
        <w:rPr>
          <w:rFonts w:ascii="Verdana" w:hAnsi="Verdana"/>
          <w:i/>
          <w:iCs/>
          <w:sz w:val="14"/>
          <w:szCs w:val="14"/>
          <w:lang w:eastAsia="pl-PL"/>
        </w:rPr>
        <w:t xml:space="preserve">ormularz rekrutacyjny </w:t>
      </w:r>
      <w:r w:rsidRPr="0011592A">
        <w:rPr>
          <w:rFonts w:ascii="Verdana" w:hAnsi="Verdana"/>
          <w:sz w:val="14"/>
          <w:szCs w:val="14"/>
          <w:lang w:eastAsia="pl-PL"/>
        </w:rPr>
        <w:t xml:space="preserve">podawany jest do publicznej wiadomości na stronie internetowej </w:t>
      </w:r>
      <w:hyperlink r:id="rId9" w:history="1">
        <w:r w:rsidRPr="0011592A">
          <w:rPr>
            <w:rStyle w:val="Hipercze"/>
            <w:rFonts w:ascii="Verdana" w:hAnsi="Verdana"/>
            <w:sz w:val="14"/>
            <w:szCs w:val="14"/>
            <w:lang w:eastAsia="pl-PL"/>
          </w:rPr>
          <w:t>www.warp.org.pl</w:t>
        </w:r>
      </w:hyperlink>
      <w:r w:rsidRPr="0011592A">
        <w:rPr>
          <w:rFonts w:ascii="Verdana" w:hAnsi="Verdana"/>
          <w:sz w:val="14"/>
          <w:szCs w:val="14"/>
          <w:lang w:eastAsia="pl-PL"/>
        </w:rPr>
        <w:t xml:space="preserve"> oraz w filii WARP Sp. z o.o. w Kaliszu.</w:t>
      </w:r>
    </w:p>
    <w:p w:rsidR="008251E7" w:rsidRPr="0011592A" w:rsidRDefault="008251E7" w:rsidP="006E729C">
      <w:pPr>
        <w:numPr>
          <w:ilvl w:val="0"/>
          <w:numId w:val="4"/>
        </w:numPr>
        <w:autoSpaceDE w:val="0"/>
        <w:autoSpaceDN w:val="0"/>
        <w:adjustRightInd w:val="0"/>
        <w:spacing w:after="0" w:line="240" w:lineRule="auto"/>
        <w:ind w:left="0" w:hanging="284"/>
        <w:jc w:val="both"/>
        <w:rPr>
          <w:rFonts w:ascii="Verdana" w:hAnsi="Verdana"/>
          <w:sz w:val="14"/>
          <w:szCs w:val="14"/>
          <w:lang w:eastAsia="pl-PL"/>
        </w:rPr>
      </w:pPr>
      <w:r w:rsidRPr="0011592A">
        <w:rPr>
          <w:rFonts w:ascii="Verdana" w:hAnsi="Verdana"/>
          <w:sz w:val="14"/>
          <w:szCs w:val="14"/>
        </w:rPr>
        <w:t xml:space="preserve">Uczestnicy Projektu, zobowiązani są do przekazania informacji dotyczących </w:t>
      </w:r>
      <w:r w:rsidR="005F0C05">
        <w:rPr>
          <w:rFonts w:ascii="Verdana" w:hAnsi="Verdana"/>
          <w:sz w:val="14"/>
          <w:szCs w:val="14"/>
        </w:rPr>
        <w:t>ich sytuacji po zakończeniu udziału w Projekcie</w:t>
      </w:r>
      <w:r w:rsidR="00912F33">
        <w:rPr>
          <w:rFonts w:ascii="Verdana" w:hAnsi="Verdana"/>
          <w:sz w:val="14"/>
          <w:szCs w:val="14"/>
        </w:rPr>
        <w:br/>
      </w:r>
      <w:r w:rsidRPr="0011592A">
        <w:rPr>
          <w:rFonts w:ascii="Verdana" w:hAnsi="Verdana"/>
          <w:sz w:val="14"/>
          <w:szCs w:val="14"/>
        </w:rPr>
        <w:t>(do 4 tygodni od zakończenia udziału).</w:t>
      </w:r>
    </w:p>
    <w:p w:rsidR="008251E7" w:rsidRPr="0011592A" w:rsidRDefault="008251E7" w:rsidP="00B22546">
      <w:pPr>
        <w:autoSpaceDE w:val="0"/>
        <w:autoSpaceDN w:val="0"/>
        <w:adjustRightInd w:val="0"/>
        <w:spacing w:after="0" w:line="240" w:lineRule="auto"/>
        <w:ind w:left="3540" w:firstLine="708"/>
        <w:rPr>
          <w:rFonts w:ascii="Verdana" w:hAnsi="Verdana"/>
          <w:b/>
          <w:bCs/>
          <w:sz w:val="14"/>
          <w:szCs w:val="14"/>
          <w:lang w:eastAsia="pl-PL"/>
        </w:rPr>
      </w:pPr>
      <w:r w:rsidRPr="0011592A">
        <w:rPr>
          <w:rFonts w:ascii="Verdana" w:hAnsi="Verdana"/>
          <w:b/>
          <w:bCs/>
          <w:sz w:val="14"/>
          <w:szCs w:val="14"/>
          <w:lang w:eastAsia="pl-PL"/>
        </w:rPr>
        <w:t>§ 2</w:t>
      </w:r>
    </w:p>
    <w:p w:rsidR="008251E7" w:rsidRPr="0011592A" w:rsidRDefault="008251E7" w:rsidP="00B22546">
      <w:pPr>
        <w:autoSpaceDE w:val="0"/>
        <w:autoSpaceDN w:val="0"/>
        <w:adjustRightInd w:val="0"/>
        <w:spacing w:after="0" w:line="240" w:lineRule="auto"/>
        <w:ind w:left="3540"/>
        <w:rPr>
          <w:rFonts w:ascii="Verdana" w:hAnsi="Verdana"/>
          <w:b/>
          <w:bCs/>
          <w:sz w:val="14"/>
          <w:szCs w:val="14"/>
          <w:lang w:eastAsia="pl-PL"/>
        </w:rPr>
      </w:pPr>
      <w:r w:rsidRPr="0011592A">
        <w:rPr>
          <w:rFonts w:ascii="Verdana" w:hAnsi="Verdana"/>
          <w:b/>
          <w:bCs/>
          <w:sz w:val="14"/>
          <w:szCs w:val="14"/>
          <w:lang w:eastAsia="pl-PL"/>
        </w:rPr>
        <w:t>Proces rekrutacji</w:t>
      </w:r>
    </w:p>
    <w:p w:rsidR="008251E7" w:rsidRPr="0011592A" w:rsidRDefault="008251E7" w:rsidP="006E729C">
      <w:pPr>
        <w:numPr>
          <w:ilvl w:val="0"/>
          <w:numId w:val="3"/>
        </w:numPr>
        <w:autoSpaceDE w:val="0"/>
        <w:autoSpaceDN w:val="0"/>
        <w:adjustRightInd w:val="0"/>
        <w:spacing w:after="0" w:line="240" w:lineRule="auto"/>
        <w:ind w:left="0" w:hanging="284"/>
        <w:contextualSpacing/>
        <w:mirrorIndents/>
        <w:jc w:val="both"/>
        <w:rPr>
          <w:rFonts w:ascii="Verdana" w:hAnsi="Verdana"/>
          <w:sz w:val="14"/>
          <w:szCs w:val="14"/>
          <w:lang w:eastAsia="pl-PL"/>
        </w:rPr>
      </w:pPr>
      <w:r w:rsidRPr="0011592A">
        <w:rPr>
          <w:rFonts w:ascii="Verdana" w:hAnsi="Verdana"/>
          <w:sz w:val="14"/>
          <w:szCs w:val="14"/>
          <w:lang w:eastAsia="pl-PL"/>
        </w:rPr>
        <w:t>Nabór Uczestników projektu odbywa się przed planowan</w:t>
      </w:r>
      <w:r w:rsidR="005F0C05">
        <w:rPr>
          <w:rFonts w:ascii="Verdana" w:hAnsi="Verdana"/>
          <w:sz w:val="14"/>
          <w:szCs w:val="14"/>
          <w:lang w:eastAsia="pl-PL"/>
        </w:rPr>
        <w:t>ym etapem szkoleniowo-doradczym, bądź w sposób ciągły.</w:t>
      </w:r>
    </w:p>
    <w:p w:rsidR="008251E7" w:rsidRPr="005F0C05" w:rsidRDefault="008251E7" w:rsidP="006E729C">
      <w:pPr>
        <w:numPr>
          <w:ilvl w:val="0"/>
          <w:numId w:val="3"/>
        </w:numPr>
        <w:autoSpaceDE w:val="0"/>
        <w:autoSpaceDN w:val="0"/>
        <w:adjustRightInd w:val="0"/>
        <w:spacing w:after="0" w:line="240" w:lineRule="auto"/>
        <w:ind w:left="0" w:hanging="284"/>
        <w:contextualSpacing/>
        <w:mirrorIndents/>
        <w:jc w:val="both"/>
        <w:rPr>
          <w:rFonts w:ascii="Verdana" w:hAnsi="Verdana"/>
          <w:sz w:val="14"/>
          <w:szCs w:val="14"/>
          <w:lang w:eastAsia="pl-PL"/>
        </w:rPr>
      </w:pPr>
      <w:r w:rsidRPr="0011592A">
        <w:rPr>
          <w:rFonts w:ascii="Verdana" w:hAnsi="Verdana"/>
          <w:sz w:val="14"/>
          <w:szCs w:val="14"/>
          <w:lang w:eastAsia="pl-PL"/>
        </w:rPr>
        <w:t>Rekrutacja prowadzona jest przez Komisję rekrutacyjną, powoływaną przez Beneficjenta</w:t>
      </w:r>
      <w:r w:rsidR="005F0C05">
        <w:rPr>
          <w:rFonts w:ascii="Verdana" w:hAnsi="Verdana"/>
          <w:sz w:val="14"/>
          <w:szCs w:val="14"/>
          <w:lang w:eastAsia="pl-PL"/>
        </w:rPr>
        <w:t>.</w:t>
      </w:r>
    </w:p>
    <w:p w:rsidR="008251E7" w:rsidRPr="0011592A" w:rsidRDefault="008251E7" w:rsidP="006E729C">
      <w:pPr>
        <w:numPr>
          <w:ilvl w:val="0"/>
          <w:numId w:val="3"/>
        </w:numPr>
        <w:autoSpaceDE w:val="0"/>
        <w:autoSpaceDN w:val="0"/>
        <w:adjustRightInd w:val="0"/>
        <w:spacing w:after="0" w:line="240" w:lineRule="auto"/>
        <w:ind w:left="0" w:hanging="284"/>
        <w:contextualSpacing/>
        <w:mirrorIndents/>
        <w:jc w:val="both"/>
        <w:rPr>
          <w:rFonts w:ascii="Verdana" w:hAnsi="Verdana"/>
          <w:sz w:val="14"/>
          <w:szCs w:val="14"/>
          <w:lang w:eastAsia="pl-PL"/>
        </w:rPr>
      </w:pPr>
      <w:r w:rsidRPr="0011592A">
        <w:rPr>
          <w:rFonts w:ascii="Verdana" w:hAnsi="Verdana"/>
          <w:sz w:val="14"/>
          <w:szCs w:val="14"/>
          <w:lang w:eastAsia="pl-PL"/>
        </w:rPr>
        <w:t xml:space="preserve">Rekrutacja prowadzona jest w terminie </w:t>
      </w:r>
      <w:r w:rsidR="0024247A">
        <w:rPr>
          <w:rFonts w:ascii="Verdana" w:hAnsi="Verdana"/>
          <w:b/>
          <w:sz w:val="14"/>
          <w:szCs w:val="14"/>
          <w:lang w:eastAsia="pl-PL"/>
        </w:rPr>
        <w:t>07.08.2017 – 04.01</w:t>
      </w:r>
      <w:r w:rsidR="00665B63">
        <w:rPr>
          <w:rFonts w:ascii="Verdana" w:hAnsi="Verdana"/>
          <w:b/>
          <w:sz w:val="14"/>
          <w:szCs w:val="14"/>
          <w:lang w:eastAsia="pl-PL"/>
        </w:rPr>
        <w:t>.2018</w:t>
      </w:r>
      <w:bookmarkStart w:id="0" w:name="_GoBack"/>
      <w:bookmarkEnd w:id="0"/>
      <w:r w:rsidRPr="0011592A">
        <w:rPr>
          <w:rFonts w:ascii="Verdana" w:hAnsi="Verdana"/>
          <w:b/>
          <w:sz w:val="14"/>
          <w:szCs w:val="14"/>
          <w:lang w:eastAsia="pl-PL"/>
        </w:rPr>
        <w:t xml:space="preserve"> w godzinach pracy filii WARP Sp. z o.o. w Kaliszu, </w:t>
      </w:r>
      <w:r w:rsidR="00912F33">
        <w:rPr>
          <w:rFonts w:ascii="Verdana" w:hAnsi="Verdana"/>
          <w:b/>
          <w:sz w:val="14"/>
          <w:szCs w:val="14"/>
          <w:lang w:eastAsia="pl-PL"/>
        </w:rPr>
        <w:br/>
      </w:r>
      <w:r w:rsidRPr="0011592A">
        <w:rPr>
          <w:rFonts w:ascii="Verdana" w:hAnsi="Verdana"/>
          <w:b/>
          <w:sz w:val="14"/>
          <w:szCs w:val="14"/>
          <w:lang w:eastAsia="pl-PL"/>
        </w:rPr>
        <w:t xml:space="preserve">tj. </w:t>
      </w:r>
      <w:r w:rsidRPr="0011592A">
        <w:rPr>
          <w:rFonts w:ascii="Verdana" w:hAnsi="Verdana"/>
          <w:sz w:val="14"/>
          <w:szCs w:val="14"/>
          <w:lang w:eastAsia="pl-PL"/>
        </w:rPr>
        <w:t xml:space="preserve"> </w:t>
      </w:r>
      <w:r w:rsidRPr="0011592A">
        <w:rPr>
          <w:rFonts w:ascii="Verdana" w:hAnsi="Verdana"/>
          <w:b/>
          <w:sz w:val="14"/>
          <w:szCs w:val="14"/>
          <w:lang w:eastAsia="pl-PL"/>
        </w:rPr>
        <w:t>od poniedziałku do czwartku w następujących godzinach: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tblGrid>
      <w:tr w:rsidR="008251E7" w:rsidRPr="0011592A" w:rsidTr="00B546E1">
        <w:tc>
          <w:tcPr>
            <w:tcW w:w="1842" w:type="dxa"/>
            <w:shd w:val="clear" w:color="auto" w:fill="auto"/>
          </w:tcPr>
          <w:p w:rsidR="008251E7" w:rsidRPr="0011592A" w:rsidRDefault="008251E7" w:rsidP="006E729C">
            <w:pPr>
              <w:autoSpaceDE w:val="0"/>
              <w:autoSpaceDN w:val="0"/>
              <w:adjustRightInd w:val="0"/>
              <w:spacing w:after="0" w:line="240" w:lineRule="auto"/>
              <w:contextualSpacing/>
              <w:mirrorIndents/>
              <w:jc w:val="both"/>
              <w:rPr>
                <w:rFonts w:ascii="Verdana" w:hAnsi="Verdana"/>
                <w:sz w:val="14"/>
                <w:szCs w:val="14"/>
                <w:lang w:eastAsia="pl-PL"/>
              </w:rPr>
            </w:pPr>
          </w:p>
        </w:tc>
        <w:tc>
          <w:tcPr>
            <w:tcW w:w="1842" w:type="dxa"/>
            <w:shd w:val="clear" w:color="auto" w:fill="auto"/>
          </w:tcPr>
          <w:p w:rsidR="008251E7" w:rsidRPr="0011592A" w:rsidRDefault="008251E7" w:rsidP="006E729C">
            <w:pPr>
              <w:autoSpaceDE w:val="0"/>
              <w:autoSpaceDN w:val="0"/>
              <w:adjustRightInd w:val="0"/>
              <w:spacing w:after="0" w:line="240" w:lineRule="auto"/>
              <w:contextualSpacing/>
              <w:mirrorIndents/>
              <w:jc w:val="both"/>
              <w:rPr>
                <w:rFonts w:ascii="Verdana" w:hAnsi="Verdana"/>
                <w:sz w:val="14"/>
                <w:szCs w:val="14"/>
                <w:lang w:eastAsia="pl-PL"/>
              </w:rPr>
            </w:pPr>
            <w:r w:rsidRPr="0011592A">
              <w:rPr>
                <w:rFonts w:ascii="Verdana" w:hAnsi="Verdana"/>
                <w:sz w:val="14"/>
                <w:szCs w:val="14"/>
                <w:lang w:eastAsia="pl-PL"/>
              </w:rPr>
              <w:t>godziny otwarcia</w:t>
            </w:r>
          </w:p>
        </w:tc>
      </w:tr>
      <w:tr w:rsidR="008251E7" w:rsidRPr="0011592A" w:rsidTr="00B546E1">
        <w:tc>
          <w:tcPr>
            <w:tcW w:w="1842" w:type="dxa"/>
            <w:shd w:val="clear" w:color="auto" w:fill="auto"/>
          </w:tcPr>
          <w:p w:rsidR="008251E7" w:rsidRPr="0011592A" w:rsidRDefault="008251E7" w:rsidP="006E729C">
            <w:pPr>
              <w:autoSpaceDE w:val="0"/>
              <w:autoSpaceDN w:val="0"/>
              <w:adjustRightInd w:val="0"/>
              <w:spacing w:after="0" w:line="240" w:lineRule="auto"/>
              <w:contextualSpacing/>
              <w:mirrorIndents/>
              <w:jc w:val="both"/>
              <w:rPr>
                <w:rFonts w:ascii="Verdana" w:hAnsi="Verdana"/>
                <w:sz w:val="14"/>
                <w:szCs w:val="14"/>
                <w:lang w:eastAsia="pl-PL"/>
              </w:rPr>
            </w:pPr>
            <w:r w:rsidRPr="0011592A">
              <w:rPr>
                <w:rFonts w:ascii="Verdana" w:hAnsi="Verdana"/>
                <w:sz w:val="14"/>
                <w:szCs w:val="14"/>
                <w:lang w:eastAsia="pl-PL"/>
              </w:rPr>
              <w:t>poniedziałek</w:t>
            </w:r>
          </w:p>
        </w:tc>
        <w:tc>
          <w:tcPr>
            <w:tcW w:w="1842" w:type="dxa"/>
            <w:shd w:val="clear" w:color="auto" w:fill="auto"/>
          </w:tcPr>
          <w:p w:rsidR="008251E7" w:rsidRPr="0011592A" w:rsidRDefault="008251E7" w:rsidP="006E729C">
            <w:pPr>
              <w:autoSpaceDE w:val="0"/>
              <w:autoSpaceDN w:val="0"/>
              <w:adjustRightInd w:val="0"/>
              <w:spacing w:after="0" w:line="240" w:lineRule="auto"/>
              <w:contextualSpacing/>
              <w:mirrorIndents/>
              <w:jc w:val="both"/>
              <w:rPr>
                <w:rFonts w:ascii="Verdana" w:hAnsi="Verdana"/>
                <w:sz w:val="14"/>
                <w:szCs w:val="14"/>
                <w:lang w:eastAsia="pl-PL"/>
              </w:rPr>
            </w:pPr>
            <w:r w:rsidRPr="0011592A">
              <w:rPr>
                <w:rFonts w:ascii="Verdana" w:hAnsi="Verdana"/>
                <w:sz w:val="14"/>
                <w:szCs w:val="14"/>
                <w:lang w:eastAsia="pl-PL"/>
              </w:rPr>
              <w:t>8:00 - 18:00</w:t>
            </w:r>
          </w:p>
        </w:tc>
      </w:tr>
      <w:tr w:rsidR="008251E7" w:rsidRPr="0011592A" w:rsidTr="00B546E1">
        <w:tc>
          <w:tcPr>
            <w:tcW w:w="1842" w:type="dxa"/>
            <w:shd w:val="clear" w:color="auto" w:fill="auto"/>
          </w:tcPr>
          <w:p w:rsidR="008251E7" w:rsidRPr="0011592A" w:rsidRDefault="008251E7" w:rsidP="006E729C">
            <w:pPr>
              <w:autoSpaceDE w:val="0"/>
              <w:autoSpaceDN w:val="0"/>
              <w:adjustRightInd w:val="0"/>
              <w:spacing w:after="0" w:line="240" w:lineRule="auto"/>
              <w:contextualSpacing/>
              <w:mirrorIndents/>
              <w:jc w:val="both"/>
              <w:rPr>
                <w:rFonts w:ascii="Verdana" w:hAnsi="Verdana"/>
                <w:sz w:val="14"/>
                <w:szCs w:val="14"/>
                <w:lang w:eastAsia="pl-PL"/>
              </w:rPr>
            </w:pPr>
            <w:r w:rsidRPr="0011592A">
              <w:rPr>
                <w:rFonts w:ascii="Verdana" w:hAnsi="Verdana"/>
                <w:sz w:val="14"/>
                <w:szCs w:val="14"/>
                <w:lang w:eastAsia="pl-PL"/>
              </w:rPr>
              <w:t>wtorek</w:t>
            </w:r>
          </w:p>
        </w:tc>
        <w:tc>
          <w:tcPr>
            <w:tcW w:w="1842" w:type="dxa"/>
            <w:shd w:val="clear" w:color="auto" w:fill="auto"/>
          </w:tcPr>
          <w:p w:rsidR="008251E7" w:rsidRPr="0011592A" w:rsidRDefault="008251E7" w:rsidP="006E729C">
            <w:pPr>
              <w:autoSpaceDE w:val="0"/>
              <w:autoSpaceDN w:val="0"/>
              <w:adjustRightInd w:val="0"/>
              <w:spacing w:after="0" w:line="240" w:lineRule="auto"/>
              <w:contextualSpacing/>
              <w:mirrorIndents/>
              <w:jc w:val="both"/>
              <w:rPr>
                <w:rFonts w:ascii="Verdana" w:hAnsi="Verdana"/>
                <w:sz w:val="14"/>
                <w:szCs w:val="14"/>
                <w:lang w:eastAsia="pl-PL"/>
              </w:rPr>
            </w:pPr>
            <w:r w:rsidRPr="0011592A">
              <w:rPr>
                <w:rFonts w:ascii="Verdana" w:hAnsi="Verdana"/>
                <w:sz w:val="14"/>
                <w:szCs w:val="14"/>
                <w:lang w:eastAsia="pl-PL"/>
              </w:rPr>
              <w:t>7:00 - 15:00</w:t>
            </w:r>
          </w:p>
        </w:tc>
      </w:tr>
      <w:tr w:rsidR="008251E7" w:rsidRPr="0011592A" w:rsidTr="00B546E1">
        <w:tc>
          <w:tcPr>
            <w:tcW w:w="1842" w:type="dxa"/>
            <w:shd w:val="clear" w:color="auto" w:fill="auto"/>
          </w:tcPr>
          <w:p w:rsidR="008251E7" w:rsidRPr="0011592A" w:rsidRDefault="008251E7" w:rsidP="006E729C">
            <w:pPr>
              <w:autoSpaceDE w:val="0"/>
              <w:autoSpaceDN w:val="0"/>
              <w:adjustRightInd w:val="0"/>
              <w:spacing w:after="0" w:line="240" w:lineRule="auto"/>
              <w:contextualSpacing/>
              <w:mirrorIndents/>
              <w:jc w:val="both"/>
              <w:rPr>
                <w:rFonts w:ascii="Verdana" w:hAnsi="Verdana"/>
                <w:sz w:val="14"/>
                <w:szCs w:val="14"/>
                <w:lang w:eastAsia="pl-PL"/>
              </w:rPr>
            </w:pPr>
            <w:r w:rsidRPr="0011592A">
              <w:rPr>
                <w:rFonts w:ascii="Verdana" w:hAnsi="Verdana"/>
                <w:sz w:val="14"/>
                <w:szCs w:val="14"/>
                <w:lang w:eastAsia="pl-PL"/>
              </w:rPr>
              <w:t>środa</w:t>
            </w:r>
          </w:p>
        </w:tc>
        <w:tc>
          <w:tcPr>
            <w:tcW w:w="1842" w:type="dxa"/>
            <w:shd w:val="clear" w:color="auto" w:fill="auto"/>
          </w:tcPr>
          <w:p w:rsidR="008251E7" w:rsidRPr="0011592A" w:rsidRDefault="008251E7" w:rsidP="006E729C">
            <w:pPr>
              <w:autoSpaceDE w:val="0"/>
              <w:autoSpaceDN w:val="0"/>
              <w:adjustRightInd w:val="0"/>
              <w:spacing w:after="0" w:line="240" w:lineRule="auto"/>
              <w:contextualSpacing/>
              <w:mirrorIndents/>
              <w:jc w:val="both"/>
              <w:rPr>
                <w:rFonts w:ascii="Verdana" w:hAnsi="Verdana"/>
                <w:sz w:val="14"/>
                <w:szCs w:val="14"/>
                <w:lang w:eastAsia="pl-PL"/>
              </w:rPr>
            </w:pPr>
            <w:r w:rsidRPr="0011592A">
              <w:rPr>
                <w:rFonts w:ascii="Verdana" w:hAnsi="Verdana"/>
                <w:sz w:val="14"/>
                <w:szCs w:val="14"/>
                <w:lang w:eastAsia="pl-PL"/>
              </w:rPr>
              <w:t>7:00 - 16:00</w:t>
            </w:r>
          </w:p>
        </w:tc>
      </w:tr>
      <w:tr w:rsidR="008251E7" w:rsidRPr="0011592A" w:rsidTr="00B546E1">
        <w:tc>
          <w:tcPr>
            <w:tcW w:w="1842" w:type="dxa"/>
            <w:shd w:val="clear" w:color="auto" w:fill="auto"/>
          </w:tcPr>
          <w:p w:rsidR="008251E7" w:rsidRPr="0011592A" w:rsidRDefault="008251E7" w:rsidP="006E729C">
            <w:pPr>
              <w:autoSpaceDE w:val="0"/>
              <w:autoSpaceDN w:val="0"/>
              <w:adjustRightInd w:val="0"/>
              <w:spacing w:after="0" w:line="240" w:lineRule="auto"/>
              <w:contextualSpacing/>
              <w:mirrorIndents/>
              <w:jc w:val="both"/>
              <w:rPr>
                <w:rFonts w:ascii="Verdana" w:hAnsi="Verdana"/>
                <w:sz w:val="14"/>
                <w:szCs w:val="14"/>
                <w:lang w:eastAsia="pl-PL"/>
              </w:rPr>
            </w:pPr>
            <w:r w:rsidRPr="0011592A">
              <w:rPr>
                <w:rFonts w:ascii="Verdana" w:hAnsi="Verdana"/>
                <w:sz w:val="14"/>
                <w:szCs w:val="14"/>
                <w:lang w:eastAsia="pl-PL"/>
              </w:rPr>
              <w:t>czwartek</w:t>
            </w:r>
          </w:p>
        </w:tc>
        <w:tc>
          <w:tcPr>
            <w:tcW w:w="1842" w:type="dxa"/>
            <w:shd w:val="clear" w:color="auto" w:fill="auto"/>
          </w:tcPr>
          <w:p w:rsidR="008251E7" w:rsidRPr="0011592A" w:rsidRDefault="008251E7" w:rsidP="006E729C">
            <w:pPr>
              <w:autoSpaceDE w:val="0"/>
              <w:autoSpaceDN w:val="0"/>
              <w:adjustRightInd w:val="0"/>
              <w:spacing w:after="0" w:line="240" w:lineRule="auto"/>
              <w:contextualSpacing/>
              <w:mirrorIndents/>
              <w:jc w:val="both"/>
              <w:rPr>
                <w:rFonts w:ascii="Verdana" w:hAnsi="Verdana"/>
                <w:sz w:val="14"/>
                <w:szCs w:val="14"/>
                <w:lang w:eastAsia="pl-PL"/>
              </w:rPr>
            </w:pPr>
            <w:r w:rsidRPr="0011592A">
              <w:rPr>
                <w:rFonts w:ascii="Verdana" w:hAnsi="Verdana"/>
                <w:sz w:val="14"/>
                <w:szCs w:val="14"/>
                <w:lang w:eastAsia="pl-PL"/>
              </w:rPr>
              <w:t>8:00 - 16:00</w:t>
            </w:r>
          </w:p>
        </w:tc>
      </w:tr>
    </w:tbl>
    <w:p w:rsidR="008251E7" w:rsidRPr="0011592A" w:rsidRDefault="008251E7" w:rsidP="006E729C">
      <w:pPr>
        <w:numPr>
          <w:ilvl w:val="0"/>
          <w:numId w:val="3"/>
        </w:numPr>
        <w:autoSpaceDE w:val="0"/>
        <w:autoSpaceDN w:val="0"/>
        <w:adjustRightInd w:val="0"/>
        <w:spacing w:after="0" w:line="240" w:lineRule="auto"/>
        <w:ind w:left="0" w:hanging="284"/>
        <w:contextualSpacing/>
        <w:mirrorIndents/>
        <w:jc w:val="both"/>
        <w:rPr>
          <w:rFonts w:ascii="Verdana" w:hAnsi="Verdana"/>
          <w:sz w:val="14"/>
          <w:szCs w:val="14"/>
          <w:lang w:eastAsia="pl-PL"/>
        </w:rPr>
      </w:pPr>
      <w:r w:rsidRPr="0011592A">
        <w:rPr>
          <w:rFonts w:ascii="Verdana" w:hAnsi="Verdana"/>
          <w:sz w:val="14"/>
          <w:szCs w:val="14"/>
          <w:lang w:eastAsia="pl-PL"/>
        </w:rPr>
        <w:t xml:space="preserve">Termin podany w pkt. 3 umieszczany jest na stronie internetowej </w:t>
      </w:r>
      <w:hyperlink r:id="rId10" w:history="1">
        <w:r w:rsidRPr="0011592A">
          <w:rPr>
            <w:rStyle w:val="Hipercze"/>
            <w:rFonts w:ascii="Verdana" w:hAnsi="Verdana"/>
            <w:sz w:val="14"/>
            <w:szCs w:val="14"/>
            <w:lang w:eastAsia="pl-PL"/>
          </w:rPr>
          <w:t>www.warp.org.pl</w:t>
        </w:r>
      </w:hyperlink>
      <w:r w:rsidRPr="0011592A">
        <w:rPr>
          <w:rFonts w:ascii="Verdana" w:hAnsi="Verdana"/>
          <w:sz w:val="14"/>
          <w:szCs w:val="14"/>
          <w:lang w:eastAsia="pl-PL"/>
        </w:rPr>
        <w:t xml:space="preserve"> </w:t>
      </w:r>
      <w:r w:rsidRPr="0011592A">
        <w:rPr>
          <w:rFonts w:ascii="Verdana" w:hAnsi="Verdana"/>
          <w:color w:val="FF0000"/>
          <w:sz w:val="14"/>
          <w:szCs w:val="14"/>
          <w:lang w:eastAsia="pl-PL"/>
        </w:rPr>
        <w:t xml:space="preserve"> </w:t>
      </w:r>
    </w:p>
    <w:p w:rsidR="008251E7" w:rsidRPr="0011592A" w:rsidRDefault="005F0C05" w:rsidP="006E729C">
      <w:pPr>
        <w:numPr>
          <w:ilvl w:val="0"/>
          <w:numId w:val="3"/>
        </w:numPr>
        <w:autoSpaceDE w:val="0"/>
        <w:autoSpaceDN w:val="0"/>
        <w:adjustRightInd w:val="0"/>
        <w:spacing w:after="0" w:line="240" w:lineRule="auto"/>
        <w:ind w:left="0" w:hanging="284"/>
        <w:contextualSpacing/>
        <w:mirrorIndents/>
        <w:jc w:val="both"/>
        <w:rPr>
          <w:rFonts w:ascii="Verdana" w:hAnsi="Verdana"/>
          <w:sz w:val="14"/>
          <w:szCs w:val="14"/>
          <w:lang w:eastAsia="pl-PL"/>
        </w:rPr>
      </w:pPr>
      <w:r>
        <w:rPr>
          <w:rFonts w:ascii="Verdana" w:hAnsi="Verdana"/>
          <w:i/>
          <w:iCs/>
          <w:sz w:val="14"/>
          <w:szCs w:val="14"/>
          <w:lang w:eastAsia="pl-PL"/>
        </w:rPr>
        <w:t>Wstępne f</w:t>
      </w:r>
      <w:r w:rsidR="008251E7" w:rsidRPr="0011592A">
        <w:rPr>
          <w:rFonts w:ascii="Verdana" w:hAnsi="Verdana"/>
          <w:i/>
          <w:iCs/>
          <w:sz w:val="14"/>
          <w:szCs w:val="14"/>
          <w:lang w:eastAsia="pl-PL"/>
        </w:rPr>
        <w:t xml:space="preserve">ormularze rekrutacyjne </w:t>
      </w:r>
      <w:r w:rsidR="008251E7" w:rsidRPr="0011592A">
        <w:rPr>
          <w:rFonts w:ascii="Verdana" w:hAnsi="Verdana"/>
          <w:sz w:val="14"/>
          <w:szCs w:val="14"/>
          <w:lang w:eastAsia="pl-PL"/>
        </w:rPr>
        <w:t xml:space="preserve">złożone poza terminem rekrutacji, podanym na stronie internetowej, </w:t>
      </w:r>
      <w:r w:rsidR="008251E7" w:rsidRPr="0011592A">
        <w:rPr>
          <w:rFonts w:ascii="Verdana" w:hAnsi="Verdana"/>
          <w:sz w:val="14"/>
          <w:szCs w:val="14"/>
          <w:lang w:eastAsia="pl-PL"/>
        </w:rPr>
        <w:br/>
        <w:t>nie podlegają ocenie w procesie rekrutacji.</w:t>
      </w:r>
    </w:p>
    <w:p w:rsidR="008251E7" w:rsidRPr="0011592A" w:rsidRDefault="008251E7" w:rsidP="006E729C">
      <w:pPr>
        <w:numPr>
          <w:ilvl w:val="0"/>
          <w:numId w:val="3"/>
        </w:numPr>
        <w:autoSpaceDE w:val="0"/>
        <w:autoSpaceDN w:val="0"/>
        <w:adjustRightInd w:val="0"/>
        <w:spacing w:after="0" w:line="240" w:lineRule="auto"/>
        <w:ind w:left="0" w:hanging="284"/>
        <w:contextualSpacing/>
        <w:mirrorIndents/>
        <w:jc w:val="both"/>
        <w:rPr>
          <w:rFonts w:ascii="Verdana" w:hAnsi="Verdana"/>
          <w:sz w:val="14"/>
          <w:szCs w:val="14"/>
          <w:lang w:eastAsia="pl-PL"/>
        </w:rPr>
      </w:pPr>
      <w:r w:rsidRPr="0011592A">
        <w:rPr>
          <w:rFonts w:ascii="Verdana" w:hAnsi="Verdana"/>
          <w:sz w:val="14"/>
          <w:szCs w:val="14"/>
          <w:lang w:eastAsia="pl-PL"/>
        </w:rPr>
        <w:t>Informacje o wszystkich etapach realizacji projektu, umieszczane są na bieżąco na stronie internetowej.</w:t>
      </w:r>
    </w:p>
    <w:p w:rsidR="008251E7" w:rsidRPr="0011592A" w:rsidRDefault="008251E7" w:rsidP="006E729C">
      <w:pPr>
        <w:numPr>
          <w:ilvl w:val="0"/>
          <w:numId w:val="3"/>
        </w:numPr>
        <w:autoSpaceDE w:val="0"/>
        <w:autoSpaceDN w:val="0"/>
        <w:adjustRightInd w:val="0"/>
        <w:spacing w:after="0" w:line="240" w:lineRule="auto"/>
        <w:ind w:left="0" w:hanging="284"/>
        <w:contextualSpacing/>
        <w:mirrorIndents/>
        <w:jc w:val="both"/>
        <w:rPr>
          <w:rFonts w:ascii="Verdana" w:hAnsi="Verdana"/>
          <w:sz w:val="14"/>
          <w:szCs w:val="14"/>
          <w:lang w:eastAsia="pl-PL"/>
        </w:rPr>
      </w:pPr>
      <w:r w:rsidRPr="0011592A">
        <w:rPr>
          <w:rFonts w:ascii="Verdana" w:hAnsi="Verdana"/>
          <w:sz w:val="14"/>
          <w:szCs w:val="14"/>
          <w:lang w:eastAsia="pl-PL"/>
        </w:rPr>
        <w:t xml:space="preserve">W przypadku niewyłonienia spośród zgłoszonych aplikacji, wymaganej liczby Uczestników projektu lub w przypadku dużej liczby złożonych </w:t>
      </w:r>
      <w:r w:rsidR="005F0C05">
        <w:rPr>
          <w:rFonts w:ascii="Verdana" w:hAnsi="Verdana"/>
          <w:i/>
          <w:iCs/>
          <w:sz w:val="14"/>
          <w:szCs w:val="14"/>
          <w:lang w:eastAsia="pl-PL"/>
        </w:rPr>
        <w:t>Wstępnych f</w:t>
      </w:r>
      <w:r w:rsidR="005F0C05" w:rsidRPr="0011592A">
        <w:rPr>
          <w:rFonts w:ascii="Verdana" w:hAnsi="Verdana"/>
          <w:i/>
          <w:iCs/>
          <w:sz w:val="14"/>
          <w:szCs w:val="14"/>
          <w:lang w:eastAsia="pl-PL"/>
        </w:rPr>
        <w:t>ormularzy</w:t>
      </w:r>
      <w:r w:rsidR="005F0C05">
        <w:rPr>
          <w:rFonts w:ascii="Verdana" w:hAnsi="Verdana"/>
          <w:i/>
          <w:iCs/>
          <w:sz w:val="14"/>
          <w:szCs w:val="14"/>
          <w:lang w:eastAsia="pl-PL"/>
        </w:rPr>
        <w:t xml:space="preserve"> </w:t>
      </w:r>
      <w:r w:rsidRPr="0011592A">
        <w:rPr>
          <w:rFonts w:ascii="Verdana" w:hAnsi="Verdana"/>
          <w:i/>
          <w:iCs/>
          <w:sz w:val="14"/>
          <w:szCs w:val="14"/>
          <w:lang w:eastAsia="pl-PL"/>
        </w:rPr>
        <w:t xml:space="preserve">rekrutacyjnych </w:t>
      </w:r>
      <w:r w:rsidR="005F0C05">
        <w:rPr>
          <w:rFonts w:ascii="Verdana" w:hAnsi="Verdana"/>
          <w:sz w:val="14"/>
          <w:szCs w:val="14"/>
          <w:lang w:eastAsia="pl-PL"/>
        </w:rPr>
        <w:t>termin rekrutacji i</w:t>
      </w:r>
      <w:r w:rsidRPr="0011592A">
        <w:rPr>
          <w:rFonts w:ascii="Verdana" w:hAnsi="Verdana"/>
          <w:sz w:val="14"/>
          <w:szCs w:val="14"/>
          <w:lang w:eastAsia="pl-PL"/>
        </w:rPr>
        <w:t xml:space="preserve"> oceny może zostać zmieniony. Informacja o zmianie terminu, przedłużeniu lub zakończeniu rekrutacji jest umieszczana na stronie internetowej </w:t>
      </w:r>
      <w:hyperlink r:id="rId11" w:history="1">
        <w:r w:rsidRPr="0011592A">
          <w:rPr>
            <w:rStyle w:val="Hipercze"/>
            <w:rFonts w:ascii="Verdana" w:hAnsi="Verdana"/>
            <w:sz w:val="14"/>
            <w:szCs w:val="14"/>
            <w:lang w:eastAsia="pl-PL"/>
          </w:rPr>
          <w:t>www.warp.org.pl</w:t>
        </w:r>
      </w:hyperlink>
      <w:r w:rsidRPr="0011592A">
        <w:rPr>
          <w:rFonts w:ascii="Verdana" w:hAnsi="Verdana"/>
          <w:sz w:val="14"/>
          <w:szCs w:val="14"/>
          <w:lang w:eastAsia="pl-PL"/>
        </w:rPr>
        <w:t xml:space="preserve"> </w:t>
      </w:r>
    </w:p>
    <w:p w:rsidR="008251E7" w:rsidRPr="0011592A" w:rsidRDefault="008251E7" w:rsidP="006E729C">
      <w:pPr>
        <w:numPr>
          <w:ilvl w:val="0"/>
          <w:numId w:val="3"/>
        </w:numPr>
        <w:autoSpaceDE w:val="0"/>
        <w:autoSpaceDN w:val="0"/>
        <w:adjustRightInd w:val="0"/>
        <w:spacing w:after="0" w:line="240" w:lineRule="auto"/>
        <w:ind w:left="0" w:hanging="284"/>
        <w:contextualSpacing/>
        <w:mirrorIndents/>
        <w:jc w:val="both"/>
        <w:rPr>
          <w:rFonts w:ascii="Verdana" w:hAnsi="Verdana"/>
          <w:sz w:val="14"/>
          <w:szCs w:val="14"/>
          <w:lang w:eastAsia="pl-PL"/>
        </w:rPr>
      </w:pPr>
      <w:r w:rsidRPr="0011592A">
        <w:rPr>
          <w:rFonts w:ascii="Verdana" w:hAnsi="Verdana"/>
          <w:sz w:val="14"/>
          <w:szCs w:val="14"/>
          <w:lang w:eastAsia="pl-PL"/>
        </w:rPr>
        <w:t xml:space="preserve">Beneficjent zastrzega sobie możliwość zawieszenia naboru kandydatów, w przypadku gdy liczba złożonych </w:t>
      </w:r>
      <w:r w:rsidR="005F0C05">
        <w:rPr>
          <w:rFonts w:ascii="Verdana" w:hAnsi="Verdana"/>
          <w:i/>
          <w:iCs/>
          <w:sz w:val="14"/>
          <w:szCs w:val="14"/>
          <w:lang w:eastAsia="pl-PL"/>
        </w:rPr>
        <w:t>Wstępnych f</w:t>
      </w:r>
      <w:r w:rsidRPr="0011592A">
        <w:rPr>
          <w:rFonts w:ascii="Verdana" w:hAnsi="Verdana"/>
          <w:i/>
          <w:iCs/>
          <w:sz w:val="14"/>
          <w:szCs w:val="14"/>
          <w:lang w:eastAsia="pl-PL"/>
        </w:rPr>
        <w:t>ormularzy rekrutacyjnych</w:t>
      </w:r>
      <w:r w:rsidRPr="0011592A">
        <w:rPr>
          <w:rFonts w:ascii="Verdana" w:hAnsi="Verdana"/>
          <w:sz w:val="14"/>
          <w:szCs w:val="14"/>
          <w:lang w:eastAsia="pl-PL"/>
        </w:rPr>
        <w:t xml:space="preserve"> </w:t>
      </w:r>
      <w:r w:rsidRPr="0011592A">
        <w:rPr>
          <w:rFonts w:ascii="Verdana" w:hAnsi="Verdana"/>
          <w:bCs/>
          <w:sz w:val="14"/>
          <w:szCs w:val="14"/>
          <w:lang w:eastAsia="pl-PL"/>
        </w:rPr>
        <w:t>przekroczy</w:t>
      </w:r>
      <w:r w:rsidRPr="0011592A">
        <w:rPr>
          <w:rFonts w:ascii="Verdana" w:hAnsi="Verdana"/>
          <w:b/>
          <w:bCs/>
          <w:sz w:val="14"/>
          <w:szCs w:val="14"/>
          <w:lang w:eastAsia="pl-PL"/>
        </w:rPr>
        <w:t xml:space="preserve"> 120</w:t>
      </w:r>
      <w:r w:rsidR="00B22546" w:rsidRPr="0011592A">
        <w:rPr>
          <w:rFonts w:ascii="Verdana" w:hAnsi="Verdana"/>
          <w:sz w:val="14"/>
          <w:szCs w:val="14"/>
          <w:lang w:eastAsia="pl-PL"/>
        </w:rPr>
        <w:t>.</w:t>
      </w:r>
    </w:p>
    <w:p w:rsidR="008251E7" w:rsidRPr="0011592A" w:rsidRDefault="008251E7" w:rsidP="006E729C">
      <w:pPr>
        <w:numPr>
          <w:ilvl w:val="0"/>
          <w:numId w:val="3"/>
        </w:numPr>
        <w:autoSpaceDE w:val="0"/>
        <w:autoSpaceDN w:val="0"/>
        <w:adjustRightInd w:val="0"/>
        <w:spacing w:after="0" w:line="240" w:lineRule="auto"/>
        <w:ind w:left="0" w:hanging="284"/>
        <w:contextualSpacing/>
        <w:mirrorIndents/>
        <w:jc w:val="both"/>
        <w:rPr>
          <w:rFonts w:ascii="Verdana" w:hAnsi="Verdana"/>
          <w:sz w:val="14"/>
          <w:szCs w:val="14"/>
          <w:lang w:eastAsia="pl-PL"/>
        </w:rPr>
      </w:pPr>
      <w:r w:rsidRPr="0011592A">
        <w:rPr>
          <w:rFonts w:ascii="Verdana" w:hAnsi="Verdana"/>
          <w:sz w:val="14"/>
          <w:szCs w:val="14"/>
          <w:lang w:eastAsia="pl-PL"/>
        </w:rPr>
        <w:t>Rekrutacja do projektu odbywa się dwuetapowo:</w:t>
      </w:r>
    </w:p>
    <w:p w:rsidR="00FA167B" w:rsidRPr="0011592A" w:rsidRDefault="008251E7" w:rsidP="00FA167B">
      <w:pPr>
        <w:autoSpaceDE w:val="0"/>
        <w:autoSpaceDN w:val="0"/>
        <w:adjustRightInd w:val="0"/>
        <w:spacing w:after="0" w:line="240" w:lineRule="auto"/>
        <w:contextualSpacing/>
        <w:mirrorIndents/>
        <w:jc w:val="both"/>
        <w:rPr>
          <w:rFonts w:ascii="Verdana" w:hAnsi="Verdana"/>
          <w:sz w:val="14"/>
          <w:szCs w:val="14"/>
          <w:lang w:eastAsia="pl-PL"/>
        </w:rPr>
      </w:pPr>
      <w:r w:rsidRPr="0011592A">
        <w:rPr>
          <w:rFonts w:ascii="Verdana" w:hAnsi="Verdana"/>
          <w:sz w:val="14"/>
          <w:szCs w:val="14"/>
          <w:lang w:eastAsia="pl-PL"/>
        </w:rPr>
        <w:t xml:space="preserve">- I etap: ocena formalna </w:t>
      </w:r>
      <w:r w:rsidR="005F0C05">
        <w:rPr>
          <w:rFonts w:ascii="Verdana" w:hAnsi="Verdana"/>
          <w:i/>
          <w:iCs/>
          <w:sz w:val="14"/>
          <w:szCs w:val="14"/>
          <w:lang w:eastAsia="pl-PL"/>
        </w:rPr>
        <w:t>Wstępnego f</w:t>
      </w:r>
      <w:r w:rsidRPr="0011592A">
        <w:rPr>
          <w:rFonts w:ascii="Verdana" w:hAnsi="Verdana"/>
          <w:i/>
          <w:iCs/>
          <w:sz w:val="14"/>
          <w:szCs w:val="14"/>
          <w:lang w:eastAsia="pl-PL"/>
        </w:rPr>
        <w:t xml:space="preserve">ormularza rekrutacyjnego </w:t>
      </w:r>
      <w:r w:rsidRPr="0011592A">
        <w:rPr>
          <w:rFonts w:ascii="Verdana" w:hAnsi="Verdana"/>
          <w:sz w:val="14"/>
          <w:szCs w:val="14"/>
          <w:lang w:eastAsia="pl-PL"/>
        </w:rPr>
        <w:t xml:space="preserve">oraz ocena merytoryczna </w:t>
      </w:r>
      <w:r w:rsidR="005F0C05">
        <w:rPr>
          <w:rFonts w:ascii="Verdana" w:hAnsi="Verdana"/>
          <w:i/>
          <w:iCs/>
          <w:sz w:val="14"/>
          <w:szCs w:val="14"/>
          <w:lang w:eastAsia="pl-PL"/>
        </w:rPr>
        <w:t>Wstępnego f</w:t>
      </w:r>
      <w:r w:rsidRPr="0011592A">
        <w:rPr>
          <w:rFonts w:ascii="Verdana" w:hAnsi="Verdana"/>
          <w:i/>
          <w:iCs/>
          <w:sz w:val="14"/>
          <w:szCs w:val="14"/>
          <w:lang w:eastAsia="pl-PL"/>
        </w:rPr>
        <w:t xml:space="preserve">ormularza rekrutacyjnego </w:t>
      </w:r>
      <w:r w:rsidRPr="0011592A">
        <w:rPr>
          <w:rFonts w:ascii="Verdana" w:hAnsi="Verdana"/>
          <w:sz w:val="14"/>
          <w:szCs w:val="14"/>
          <w:lang w:eastAsia="pl-PL"/>
        </w:rPr>
        <w:t xml:space="preserve">pod kątem planowanej działalności gospodarczej, prowadzona przez Komisję rekrutacyjną w postaci 2 ekspertów </w:t>
      </w:r>
      <w:r w:rsidR="00912F33">
        <w:rPr>
          <w:rFonts w:ascii="Verdana" w:hAnsi="Verdana"/>
          <w:sz w:val="14"/>
          <w:szCs w:val="14"/>
          <w:lang w:eastAsia="pl-PL"/>
        </w:rPr>
        <w:br/>
      </w:r>
      <w:r w:rsidR="00A20F0F" w:rsidRPr="0011592A">
        <w:rPr>
          <w:rFonts w:ascii="Verdana" w:hAnsi="Verdana"/>
          <w:sz w:val="14"/>
          <w:szCs w:val="14"/>
          <w:lang w:eastAsia="pl-PL"/>
        </w:rPr>
        <w:t>WARP Sp. z o.o.</w:t>
      </w:r>
      <w:r w:rsidR="00A20F0F">
        <w:rPr>
          <w:rFonts w:ascii="Verdana" w:hAnsi="Verdana"/>
          <w:sz w:val="14"/>
          <w:szCs w:val="14"/>
          <w:lang w:eastAsia="pl-PL"/>
        </w:rPr>
        <w:t xml:space="preserve"> </w:t>
      </w:r>
      <w:r w:rsidRPr="0011592A">
        <w:rPr>
          <w:rFonts w:ascii="Verdana" w:hAnsi="Verdana"/>
          <w:sz w:val="14"/>
          <w:szCs w:val="14"/>
          <w:lang w:eastAsia="pl-PL"/>
        </w:rPr>
        <w:t>w zakresie przedsiębiorczości.</w:t>
      </w:r>
    </w:p>
    <w:p w:rsidR="008251E7" w:rsidRPr="0011592A" w:rsidRDefault="008251E7" w:rsidP="00FA167B">
      <w:pPr>
        <w:autoSpaceDE w:val="0"/>
        <w:autoSpaceDN w:val="0"/>
        <w:adjustRightInd w:val="0"/>
        <w:spacing w:after="0" w:line="240" w:lineRule="auto"/>
        <w:ind w:left="-284"/>
        <w:contextualSpacing/>
        <w:mirrorIndents/>
        <w:jc w:val="both"/>
        <w:rPr>
          <w:rFonts w:ascii="Verdana" w:hAnsi="Verdana"/>
          <w:sz w:val="14"/>
          <w:szCs w:val="14"/>
          <w:lang w:eastAsia="pl-PL"/>
        </w:rPr>
      </w:pPr>
      <w:r w:rsidRPr="0011592A">
        <w:rPr>
          <w:rFonts w:ascii="Verdana" w:hAnsi="Verdana"/>
          <w:sz w:val="14"/>
          <w:szCs w:val="14"/>
          <w:lang w:eastAsia="pl-PL"/>
        </w:rPr>
        <w:t xml:space="preserve">- II etap: weryfikacja predyspozycji (w tym np. osobowościowych, poziom motywacji, </w:t>
      </w:r>
      <w:r w:rsidRPr="0011592A">
        <w:rPr>
          <w:rFonts w:ascii="Verdana" w:hAnsi="Verdana"/>
          <w:sz w:val="14"/>
          <w:szCs w:val="14"/>
        </w:rPr>
        <w:t>samodzielność, przedsiębiorczość, odpowiedzialność, umiejętność planowania i analitycznego myślenia, sumienność</w:t>
      </w:r>
      <w:r w:rsidRPr="0011592A">
        <w:rPr>
          <w:rFonts w:ascii="Verdana" w:hAnsi="Verdana"/>
          <w:sz w:val="14"/>
          <w:szCs w:val="14"/>
          <w:lang w:eastAsia="pl-PL"/>
        </w:rPr>
        <w:t>) do samodzielnego założenia i prowadzenia działalności gospodarczej, przeprowadzana przez doradcę zawodowego.</w:t>
      </w:r>
    </w:p>
    <w:p w:rsidR="008251E7" w:rsidRPr="0011592A" w:rsidRDefault="008251E7" w:rsidP="006E729C">
      <w:pPr>
        <w:numPr>
          <w:ilvl w:val="0"/>
          <w:numId w:val="3"/>
        </w:numPr>
        <w:autoSpaceDE w:val="0"/>
        <w:autoSpaceDN w:val="0"/>
        <w:adjustRightInd w:val="0"/>
        <w:spacing w:after="0" w:line="240" w:lineRule="auto"/>
        <w:ind w:left="0" w:hanging="284"/>
        <w:contextualSpacing/>
        <w:mirrorIndents/>
        <w:jc w:val="both"/>
        <w:rPr>
          <w:rFonts w:ascii="Verdana" w:hAnsi="Verdana"/>
          <w:sz w:val="14"/>
          <w:szCs w:val="14"/>
          <w:lang w:eastAsia="pl-PL"/>
        </w:rPr>
      </w:pPr>
      <w:r w:rsidRPr="0011592A">
        <w:rPr>
          <w:rFonts w:ascii="Verdana" w:hAnsi="Verdana"/>
          <w:sz w:val="14"/>
          <w:szCs w:val="14"/>
          <w:lang w:eastAsia="pl-PL"/>
        </w:rPr>
        <w:t xml:space="preserve">Osoby zainteresowane udziałem w projekcie składają w filii WARP Sp. z o.o.  w Kaliszu, </w:t>
      </w:r>
      <w:r w:rsidRPr="0011592A">
        <w:rPr>
          <w:rFonts w:ascii="Verdana" w:hAnsi="Verdana"/>
          <w:b/>
          <w:sz w:val="14"/>
          <w:szCs w:val="14"/>
          <w:lang w:eastAsia="pl-PL"/>
        </w:rPr>
        <w:t xml:space="preserve">Plac Świętego Józefa 5, </w:t>
      </w:r>
      <w:r w:rsidR="00912F33">
        <w:rPr>
          <w:rFonts w:ascii="Verdana" w:hAnsi="Verdana"/>
          <w:b/>
          <w:sz w:val="14"/>
          <w:szCs w:val="14"/>
          <w:lang w:eastAsia="pl-PL"/>
        </w:rPr>
        <w:br/>
      </w:r>
      <w:r w:rsidRPr="0011592A">
        <w:rPr>
          <w:rFonts w:ascii="Verdana" w:hAnsi="Verdana"/>
          <w:b/>
          <w:sz w:val="14"/>
          <w:szCs w:val="14"/>
          <w:lang w:eastAsia="pl-PL"/>
        </w:rPr>
        <w:t xml:space="preserve">62-800 Kalisz </w:t>
      </w:r>
      <w:r w:rsidRPr="0011592A">
        <w:rPr>
          <w:rFonts w:ascii="Verdana" w:hAnsi="Verdana"/>
          <w:sz w:val="14"/>
          <w:szCs w:val="14"/>
          <w:lang w:eastAsia="pl-PL"/>
        </w:rPr>
        <w:t>w określonym</w:t>
      </w:r>
      <w:r w:rsidR="00B1040D" w:rsidRPr="0011592A">
        <w:rPr>
          <w:rFonts w:ascii="Verdana" w:hAnsi="Verdana"/>
          <w:sz w:val="14"/>
          <w:szCs w:val="14"/>
          <w:lang w:eastAsia="pl-PL"/>
        </w:rPr>
        <w:t xml:space="preserve"> t</w:t>
      </w:r>
      <w:r w:rsidR="00B22546" w:rsidRPr="0011592A">
        <w:rPr>
          <w:rFonts w:ascii="Verdana" w:hAnsi="Verdana"/>
          <w:sz w:val="14"/>
          <w:szCs w:val="14"/>
          <w:lang w:eastAsia="pl-PL"/>
        </w:rPr>
        <w:t xml:space="preserve">erminie, wypełniony </w:t>
      </w:r>
      <w:r w:rsidRPr="0011592A">
        <w:rPr>
          <w:rFonts w:ascii="Verdana" w:hAnsi="Verdana"/>
          <w:sz w:val="14"/>
          <w:szCs w:val="14"/>
          <w:lang w:eastAsia="pl-PL"/>
        </w:rPr>
        <w:t xml:space="preserve">i podpisany </w:t>
      </w:r>
      <w:r w:rsidR="005F0C05">
        <w:rPr>
          <w:rFonts w:ascii="Verdana" w:hAnsi="Verdana"/>
          <w:i/>
          <w:iCs/>
          <w:sz w:val="14"/>
          <w:szCs w:val="14"/>
          <w:lang w:eastAsia="pl-PL"/>
        </w:rPr>
        <w:t>Wstępny f</w:t>
      </w:r>
      <w:r w:rsidRPr="0011592A">
        <w:rPr>
          <w:rFonts w:ascii="Verdana" w:hAnsi="Verdana"/>
          <w:i/>
          <w:iCs/>
          <w:sz w:val="14"/>
          <w:szCs w:val="14"/>
          <w:lang w:eastAsia="pl-PL"/>
        </w:rPr>
        <w:t>ormularz rekrutacyjny</w:t>
      </w:r>
      <w:r w:rsidRPr="0011592A">
        <w:rPr>
          <w:rFonts w:ascii="Verdana" w:hAnsi="Verdana"/>
          <w:sz w:val="14"/>
          <w:szCs w:val="14"/>
          <w:lang w:eastAsia="pl-PL"/>
        </w:rPr>
        <w:t>.</w:t>
      </w:r>
      <w:r w:rsidR="00B1040D" w:rsidRPr="0011592A">
        <w:rPr>
          <w:rFonts w:ascii="Verdana" w:hAnsi="Verdana"/>
          <w:sz w:val="14"/>
          <w:szCs w:val="14"/>
          <w:lang w:eastAsia="pl-PL"/>
        </w:rPr>
        <w:t xml:space="preserve"> </w:t>
      </w:r>
    </w:p>
    <w:p w:rsidR="008251E7" w:rsidRPr="005F0C05" w:rsidRDefault="005F0C05" w:rsidP="006E729C">
      <w:pPr>
        <w:numPr>
          <w:ilvl w:val="0"/>
          <w:numId w:val="3"/>
        </w:numPr>
        <w:autoSpaceDE w:val="0"/>
        <w:autoSpaceDN w:val="0"/>
        <w:adjustRightInd w:val="0"/>
        <w:spacing w:after="0" w:line="240" w:lineRule="auto"/>
        <w:ind w:left="0" w:hanging="284"/>
        <w:contextualSpacing/>
        <w:mirrorIndents/>
        <w:jc w:val="both"/>
        <w:rPr>
          <w:rFonts w:ascii="Verdana" w:hAnsi="Verdana"/>
          <w:sz w:val="14"/>
          <w:szCs w:val="14"/>
          <w:lang w:eastAsia="pl-PL"/>
        </w:rPr>
      </w:pPr>
      <w:r w:rsidRPr="005F0C05">
        <w:rPr>
          <w:rFonts w:ascii="Verdana" w:hAnsi="Verdana"/>
          <w:i/>
          <w:sz w:val="14"/>
          <w:szCs w:val="14"/>
          <w:lang w:eastAsia="pl-PL"/>
        </w:rPr>
        <w:t xml:space="preserve">Formularz </w:t>
      </w:r>
      <w:r w:rsidR="008251E7" w:rsidRPr="005F0C05">
        <w:rPr>
          <w:rFonts w:ascii="Verdana" w:hAnsi="Verdana"/>
          <w:sz w:val="14"/>
          <w:szCs w:val="14"/>
          <w:lang w:eastAsia="pl-PL"/>
        </w:rPr>
        <w:t>składany jest za pośrednictwem poczty/firmy kurierskiej lub dostarczany jest osobiście do f</w:t>
      </w:r>
      <w:r w:rsidRPr="005F0C05">
        <w:rPr>
          <w:rFonts w:ascii="Verdana" w:hAnsi="Verdana"/>
          <w:sz w:val="14"/>
          <w:szCs w:val="14"/>
          <w:lang w:eastAsia="pl-PL"/>
        </w:rPr>
        <w:t xml:space="preserve">ilii WARP Sp. z o.o. </w:t>
      </w:r>
      <w:r w:rsidR="00912F33">
        <w:rPr>
          <w:rFonts w:ascii="Verdana" w:hAnsi="Verdana"/>
          <w:sz w:val="14"/>
          <w:szCs w:val="14"/>
          <w:lang w:eastAsia="pl-PL"/>
        </w:rPr>
        <w:br/>
      </w:r>
      <w:r w:rsidRPr="005F0C05">
        <w:rPr>
          <w:rFonts w:ascii="Verdana" w:hAnsi="Verdana"/>
          <w:sz w:val="14"/>
          <w:szCs w:val="14"/>
          <w:lang w:eastAsia="pl-PL"/>
        </w:rPr>
        <w:t xml:space="preserve">w Kaliszu w godzinach </w:t>
      </w:r>
      <w:r w:rsidRPr="005F0C05">
        <w:rPr>
          <w:rFonts w:ascii="Verdana" w:hAnsi="Verdana"/>
          <w:bCs/>
          <w:sz w:val="14"/>
          <w:szCs w:val="14"/>
          <w:lang w:eastAsia="pl-PL"/>
        </w:rPr>
        <w:t>§ 2</w:t>
      </w:r>
      <w:r w:rsidR="00956B81">
        <w:rPr>
          <w:rFonts w:ascii="Verdana" w:hAnsi="Verdana"/>
          <w:bCs/>
          <w:sz w:val="14"/>
          <w:szCs w:val="14"/>
          <w:lang w:eastAsia="pl-PL"/>
        </w:rPr>
        <w:t xml:space="preserve"> pkt</w:t>
      </w:r>
      <w:r w:rsidR="00A51168">
        <w:rPr>
          <w:rFonts w:ascii="Verdana" w:hAnsi="Verdana"/>
          <w:bCs/>
          <w:sz w:val="14"/>
          <w:szCs w:val="14"/>
          <w:lang w:eastAsia="pl-PL"/>
        </w:rPr>
        <w:t>.</w:t>
      </w:r>
      <w:r w:rsidRPr="005F0C05">
        <w:rPr>
          <w:rFonts w:ascii="Verdana" w:hAnsi="Verdana"/>
          <w:bCs/>
          <w:sz w:val="14"/>
          <w:szCs w:val="14"/>
          <w:lang w:eastAsia="pl-PL"/>
        </w:rPr>
        <w:t xml:space="preserve"> 3. </w:t>
      </w:r>
      <w:r w:rsidR="008251E7" w:rsidRPr="005F0C05">
        <w:rPr>
          <w:rFonts w:ascii="Verdana" w:hAnsi="Verdana"/>
          <w:sz w:val="14"/>
          <w:szCs w:val="14"/>
          <w:lang w:eastAsia="pl-PL"/>
        </w:rPr>
        <w:t xml:space="preserve">Za dzień złożenia </w:t>
      </w:r>
      <w:r w:rsidR="008251E7" w:rsidRPr="005F0C05">
        <w:rPr>
          <w:rFonts w:ascii="Verdana" w:hAnsi="Verdana"/>
          <w:i/>
          <w:iCs/>
          <w:sz w:val="14"/>
          <w:szCs w:val="14"/>
          <w:lang w:eastAsia="pl-PL"/>
        </w:rPr>
        <w:t xml:space="preserve">Formularza </w:t>
      </w:r>
      <w:r w:rsidR="008251E7" w:rsidRPr="005F0C05">
        <w:rPr>
          <w:rFonts w:ascii="Verdana" w:hAnsi="Verdana"/>
          <w:sz w:val="14"/>
          <w:szCs w:val="14"/>
          <w:lang w:eastAsia="pl-PL"/>
        </w:rPr>
        <w:t xml:space="preserve">uznaje się dzień, w którym </w:t>
      </w:r>
      <w:r w:rsidR="008251E7" w:rsidRPr="005F0C05">
        <w:rPr>
          <w:rFonts w:ascii="Verdana" w:hAnsi="Verdana"/>
          <w:iCs/>
          <w:sz w:val="14"/>
          <w:szCs w:val="14"/>
          <w:lang w:eastAsia="pl-PL"/>
        </w:rPr>
        <w:t>formularz</w:t>
      </w:r>
      <w:r w:rsidR="008251E7" w:rsidRPr="005F0C05">
        <w:rPr>
          <w:rFonts w:ascii="Verdana" w:hAnsi="Verdana"/>
          <w:i/>
          <w:iCs/>
          <w:sz w:val="14"/>
          <w:szCs w:val="14"/>
          <w:lang w:eastAsia="pl-PL"/>
        </w:rPr>
        <w:t xml:space="preserve"> </w:t>
      </w:r>
      <w:r w:rsidR="008251E7" w:rsidRPr="005F0C05">
        <w:rPr>
          <w:rFonts w:ascii="Verdana" w:hAnsi="Verdana"/>
          <w:sz w:val="14"/>
          <w:szCs w:val="14"/>
          <w:lang w:eastAsia="pl-PL"/>
        </w:rPr>
        <w:t xml:space="preserve">zostanie złożony </w:t>
      </w:r>
      <w:r w:rsidR="00912F33">
        <w:rPr>
          <w:rFonts w:ascii="Verdana" w:hAnsi="Verdana"/>
          <w:sz w:val="14"/>
          <w:szCs w:val="14"/>
          <w:lang w:eastAsia="pl-PL"/>
        </w:rPr>
        <w:br/>
      </w:r>
      <w:r w:rsidR="008251E7" w:rsidRPr="005F0C05">
        <w:rPr>
          <w:rFonts w:ascii="Verdana" w:hAnsi="Verdana"/>
          <w:sz w:val="14"/>
          <w:szCs w:val="14"/>
          <w:lang w:eastAsia="pl-PL"/>
        </w:rPr>
        <w:t>u Beneficjenta.</w:t>
      </w:r>
    </w:p>
    <w:p w:rsidR="008251E7" w:rsidRPr="0011592A" w:rsidRDefault="008251E7" w:rsidP="00F2422C">
      <w:pPr>
        <w:numPr>
          <w:ilvl w:val="0"/>
          <w:numId w:val="3"/>
        </w:numPr>
        <w:autoSpaceDE w:val="0"/>
        <w:autoSpaceDN w:val="0"/>
        <w:adjustRightInd w:val="0"/>
        <w:spacing w:after="0" w:line="240" w:lineRule="auto"/>
        <w:ind w:left="0" w:hanging="284"/>
        <w:contextualSpacing/>
        <w:mirrorIndents/>
        <w:jc w:val="both"/>
        <w:rPr>
          <w:rFonts w:ascii="Verdana" w:hAnsi="Verdana"/>
          <w:sz w:val="14"/>
          <w:szCs w:val="14"/>
          <w:lang w:eastAsia="pl-PL"/>
        </w:rPr>
      </w:pPr>
      <w:r w:rsidRPr="0011592A">
        <w:rPr>
          <w:rFonts w:ascii="Verdana" w:hAnsi="Verdana"/>
          <w:sz w:val="14"/>
          <w:szCs w:val="14"/>
          <w:lang w:eastAsia="pl-PL"/>
        </w:rPr>
        <w:t xml:space="preserve">W przypadku osobistego złożenia dokumentów rekrutacyjnych kandydat otrzymuje poświadczenie wpływu opatrzone datą przyjęcia. Dokumenty nie podlegają rozpatrzeniu, gdy zostaną złożone </w:t>
      </w:r>
      <w:r w:rsidR="005F0C05">
        <w:rPr>
          <w:rFonts w:ascii="Verdana" w:hAnsi="Verdana"/>
          <w:sz w:val="14"/>
          <w:szCs w:val="14"/>
          <w:lang w:eastAsia="pl-PL"/>
        </w:rPr>
        <w:t>po zamknięciu rekrutacji.</w:t>
      </w:r>
    </w:p>
    <w:p w:rsidR="008251E7" w:rsidRPr="0011592A" w:rsidRDefault="00A20F0F" w:rsidP="006E729C">
      <w:pPr>
        <w:numPr>
          <w:ilvl w:val="0"/>
          <w:numId w:val="3"/>
        </w:numPr>
        <w:autoSpaceDE w:val="0"/>
        <w:autoSpaceDN w:val="0"/>
        <w:adjustRightInd w:val="0"/>
        <w:spacing w:after="0" w:line="240" w:lineRule="auto"/>
        <w:ind w:left="0" w:hanging="284"/>
        <w:contextualSpacing/>
        <w:mirrorIndents/>
        <w:jc w:val="both"/>
        <w:rPr>
          <w:rFonts w:ascii="Verdana" w:hAnsi="Verdana"/>
          <w:sz w:val="14"/>
          <w:szCs w:val="14"/>
          <w:lang w:eastAsia="pl-PL"/>
        </w:rPr>
      </w:pPr>
      <w:r>
        <w:rPr>
          <w:rFonts w:ascii="Verdana" w:hAnsi="Verdana"/>
          <w:i/>
          <w:iCs/>
          <w:sz w:val="14"/>
          <w:szCs w:val="14"/>
          <w:lang w:eastAsia="pl-PL"/>
        </w:rPr>
        <w:t>Wstępny f</w:t>
      </w:r>
      <w:r w:rsidR="008251E7" w:rsidRPr="0011592A">
        <w:rPr>
          <w:rFonts w:ascii="Verdana" w:hAnsi="Verdana"/>
          <w:i/>
          <w:iCs/>
          <w:sz w:val="14"/>
          <w:szCs w:val="14"/>
          <w:lang w:eastAsia="pl-PL"/>
        </w:rPr>
        <w:t xml:space="preserve">ormularz rekrutacyjny </w:t>
      </w:r>
      <w:r w:rsidR="008251E7" w:rsidRPr="0011592A">
        <w:rPr>
          <w:rFonts w:ascii="Verdana" w:hAnsi="Verdana"/>
          <w:sz w:val="14"/>
          <w:szCs w:val="14"/>
          <w:lang w:eastAsia="pl-PL"/>
        </w:rPr>
        <w:t xml:space="preserve">dostępny jest na stronie internetowej </w:t>
      </w:r>
      <w:hyperlink r:id="rId12" w:history="1">
        <w:r w:rsidR="008251E7" w:rsidRPr="0011592A">
          <w:rPr>
            <w:rStyle w:val="Hipercze"/>
            <w:rFonts w:ascii="Verdana" w:hAnsi="Verdana"/>
            <w:sz w:val="14"/>
            <w:szCs w:val="14"/>
            <w:lang w:eastAsia="pl-PL"/>
          </w:rPr>
          <w:t>www.warp.org.pl</w:t>
        </w:r>
      </w:hyperlink>
      <w:r w:rsidR="008251E7" w:rsidRPr="0011592A">
        <w:rPr>
          <w:rFonts w:ascii="Verdana" w:hAnsi="Verdana"/>
          <w:sz w:val="14"/>
          <w:szCs w:val="14"/>
          <w:lang w:eastAsia="pl-PL"/>
        </w:rPr>
        <w:t xml:space="preserve"> oraz w biurze projektu </w:t>
      </w:r>
      <w:r w:rsidR="008251E7" w:rsidRPr="0011592A">
        <w:rPr>
          <w:rFonts w:ascii="Verdana" w:hAnsi="Verdana"/>
          <w:b/>
          <w:sz w:val="14"/>
          <w:szCs w:val="14"/>
          <w:lang w:eastAsia="pl-PL"/>
        </w:rPr>
        <w:t>Plac Świętego Józefa 5, 62-800 Kaliszu.</w:t>
      </w:r>
    </w:p>
    <w:p w:rsidR="008251E7" w:rsidRPr="0011592A" w:rsidRDefault="00A20F0F" w:rsidP="006E729C">
      <w:pPr>
        <w:numPr>
          <w:ilvl w:val="0"/>
          <w:numId w:val="3"/>
        </w:numPr>
        <w:autoSpaceDE w:val="0"/>
        <w:autoSpaceDN w:val="0"/>
        <w:adjustRightInd w:val="0"/>
        <w:spacing w:after="0" w:line="240" w:lineRule="auto"/>
        <w:ind w:left="0" w:hanging="284"/>
        <w:contextualSpacing/>
        <w:mirrorIndents/>
        <w:jc w:val="both"/>
        <w:rPr>
          <w:rFonts w:ascii="Verdana" w:hAnsi="Verdana"/>
          <w:sz w:val="14"/>
          <w:szCs w:val="14"/>
          <w:lang w:eastAsia="pl-PL"/>
        </w:rPr>
      </w:pPr>
      <w:r>
        <w:rPr>
          <w:rFonts w:ascii="Verdana" w:hAnsi="Verdana"/>
          <w:i/>
          <w:sz w:val="14"/>
          <w:szCs w:val="14"/>
          <w:lang w:eastAsia="pl-PL"/>
        </w:rPr>
        <w:t>Wstępny f</w:t>
      </w:r>
      <w:r w:rsidR="008251E7" w:rsidRPr="0011592A">
        <w:rPr>
          <w:rFonts w:ascii="Verdana" w:hAnsi="Verdana"/>
          <w:i/>
          <w:sz w:val="14"/>
          <w:szCs w:val="14"/>
          <w:lang w:eastAsia="pl-PL"/>
        </w:rPr>
        <w:t>ormularz rekrutacyjny</w:t>
      </w:r>
      <w:r w:rsidR="008251E7" w:rsidRPr="0011592A">
        <w:rPr>
          <w:rFonts w:ascii="Verdana" w:hAnsi="Verdana"/>
          <w:sz w:val="14"/>
          <w:szCs w:val="14"/>
          <w:lang w:eastAsia="pl-PL"/>
        </w:rPr>
        <w:t xml:space="preserve"> składa się z części formalnej (I, II, IV) dotyczącej kryteriów przynależności do grupy docelowej oraz części (III) dotyczącej opisu planowanej działalności gospodarczej.</w:t>
      </w:r>
    </w:p>
    <w:p w:rsidR="008251E7" w:rsidRPr="0011592A" w:rsidRDefault="008251E7" w:rsidP="006E729C">
      <w:pPr>
        <w:numPr>
          <w:ilvl w:val="0"/>
          <w:numId w:val="3"/>
        </w:numPr>
        <w:autoSpaceDE w:val="0"/>
        <w:autoSpaceDN w:val="0"/>
        <w:adjustRightInd w:val="0"/>
        <w:spacing w:after="0" w:line="240" w:lineRule="auto"/>
        <w:ind w:left="0" w:hanging="284"/>
        <w:contextualSpacing/>
        <w:mirrorIndents/>
        <w:jc w:val="both"/>
        <w:rPr>
          <w:rFonts w:ascii="Verdana" w:hAnsi="Verdana"/>
          <w:sz w:val="14"/>
          <w:szCs w:val="14"/>
          <w:lang w:eastAsia="pl-PL"/>
        </w:rPr>
      </w:pPr>
      <w:r w:rsidRPr="0011592A">
        <w:rPr>
          <w:rFonts w:ascii="Verdana" w:hAnsi="Verdana"/>
          <w:sz w:val="14"/>
          <w:szCs w:val="14"/>
          <w:lang w:eastAsia="pl-PL"/>
        </w:rPr>
        <w:lastRenderedPageBreak/>
        <w:t xml:space="preserve">Złożone </w:t>
      </w:r>
      <w:r w:rsidRPr="0011592A">
        <w:rPr>
          <w:rFonts w:ascii="Verdana" w:hAnsi="Verdana"/>
          <w:i/>
          <w:iCs/>
          <w:sz w:val="14"/>
          <w:szCs w:val="14"/>
          <w:lang w:eastAsia="pl-PL"/>
        </w:rPr>
        <w:t xml:space="preserve">Formularze </w:t>
      </w:r>
      <w:r w:rsidRPr="0011592A">
        <w:rPr>
          <w:rFonts w:ascii="Verdana" w:hAnsi="Verdana"/>
          <w:iCs/>
          <w:sz w:val="14"/>
          <w:szCs w:val="14"/>
          <w:lang w:eastAsia="pl-PL"/>
        </w:rPr>
        <w:t xml:space="preserve">są </w:t>
      </w:r>
      <w:r w:rsidRPr="0011592A">
        <w:rPr>
          <w:rFonts w:ascii="Verdana" w:hAnsi="Verdana"/>
          <w:sz w:val="14"/>
          <w:szCs w:val="14"/>
          <w:lang w:eastAsia="pl-PL"/>
        </w:rPr>
        <w:t xml:space="preserve">weryfikowane i ocenione przez Komisję rekrutacyjną, za pomocą Karty oceny formularza rekrutacyjnego. </w:t>
      </w:r>
    </w:p>
    <w:p w:rsidR="008251E7" w:rsidRPr="0011592A" w:rsidRDefault="008251E7" w:rsidP="006E729C">
      <w:pPr>
        <w:numPr>
          <w:ilvl w:val="0"/>
          <w:numId w:val="3"/>
        </w:numPr>
        <w:autoSpaceDE w:val="0"/>
        <w:autoSpaceDN w:val="0"/>
        <w:adjustRightInd w:val="0"/>
        <w:spacing w:after="0" w:line="240" w:lineRule="auto"/>
        <w:ind w:left="0" w:hanging="284"/>
        <w:contextualSpacing/>
        <w:mirrorIndents/>
        <w:jc w:val="both"/>
        <w:rPr>
          <w:rFonts w:ascii="Verdana" w:hAnsi="Verdana"/>
          <w:sz w:val="14"/>
          <w:szCs w:val="14"/>
          <w:lang w:eastAsia="pl-PL"/>
        </w:rPr>
      </w:pPr>
      <w:r w:rsidRPr="0011592A">
        <w:rPr>
          <w:rFonts w:ascii="Verdana" w:hAnsi="Verdana"/>
          <w:sz w:val="14"/>
          <w:szCs w:val="14"/>
          <w:lang w:eastAsia="pl-PL"/>
        </w:rPr>
        <w:t xml:space="preserve">W pierwszej kolejności przeprowadzana jest ocena formalna </w:t>
      </w:r>
      <w:r w:rsidR="00A20F0F">
        <w:rPr>
          <w:rFonts w:ascii="Verdana" w:hAnsi="Verdana"/>
          <w:i/>
          <w:iCs/>
          <w:sz w:val="14"/>
          <w:szCs w:val="14"/>
          <w:lang w:eastAsia="pl-PL"/>
        </w:rPr>
        <w:t>Formularza</w:t>
      </w:r>
      <w:r w:rsidR="00A20F0F">
        <w:rPr>
          <w:rFonts w:ascii="Verdana" w:hAnsi="Verdana"/>
          <w:sz w:val="14"/>
          <w:szCs w:val="14"/>
          <w:lang w:eastAsia="pl-PL"/>
        </w:rPr>
        <w:t xml:space="preserve">. </w:t>
      </w:r>
      <w:r w:rsidRPr="0011592A">
        <w:rPr>
          <w:rFonts w:ascii="Verdana" w:hAnsi="Verdana"/>
          <w:sz w:val="14"/>
          <w:szCs w:val="14"/>
          <w:lang w:eastAsia="pl-PL"/>
        </w:rPr>
        <w:t xml:space="preserve">Za niespełnienie kryteriów formalnych skutkujące odrzuceniem </w:t>
      </w:r>
      <w:r w:rsidRPr="0011592A">
        <w:rPr>
          <w:rFonts w:ascii="Verdana" w:hAnsi="Verdana"/>
          <w:i/>
          <w:iCs/>
          <w:sz w:val="14"/>
          <w:szCs w:val="14"/>
          <w:lang w:eastAsia="pl-PL"/>
        </w:rPr>
        <w:t xml:space="preserve">Formularza </w:t>
      </w:r>
      <w:r w:rsidRPr="0011592A">
        <w:rPr>
          <w:rFonts w:ascii="Verdana" w:hAnsi="Verdana"/>
          <w:sz w:val="14"/>
          <w:szCs w:val="14"/>
          <w:lang w:eastAsia="pl-PL"/>
        </w:rPr>
        <w:t>i pozostawieniem go bez oceny, uważa się: niepodpisanie wymaganych oświadczeń i</w:t>
      </w:r>
      <w:r w:rsidRPr="0011592A">
        <w:rPr>
          <w:rFonts w:ascii="Verdana" w:hAnsi="Verdana"/>
          <w:i/>
          <w:iCs/>
          <w:sz w:val="14"/>
          <w:szCs w:val="14"/>
          <w:lang w:eastAsia="pl-PL"/>
        </w:rPr>
        <w:t xml:space="preserve"> </w:t>
      </w:r>
      <w:r w:rsidRPr="0011592A">
        <w:rPr>
          <w:rFonts w:ascii="Verdana" w:hAnsi="Verdana"/>
          <w:sz w:val="14"/>
          <w:szCs w:val="14"/>
          <w:lang w:eastAsia="pl-PL"/>
        </w:rPr>
        <w:t>nieuzupełnienie danych pozwalających na ocenę przynależności kandydata do grupy</w:t>
      </w:r>
      <w:r w:rsidRPr="0011592A">
        <w:rPr>
          <w:rFonts w:ascii="Verdana" w:hAnsi="Verdana"/>
          <w:i/>
          <w:iCs/>
          <w:sz w:val="14"/>
          <w:szCs w:val="14"/>
          <w:lang w:eastAsia="pl-PL"/>
        </w:rPr>
        <w:t xml:space="preserve"> </w:t>
      </w:r>
      <w:r w:rsidRPr="0011592A">
        <w:rPr>
          <w:rFonts w:ascii="Verdana" w:hAnsi="Verdana"/>
          <w:sz w:val="14"/>
          <w:szCs w:val="14"/>
          <w:lang w:eastAsia="pl-PL"/>
        </w:rPr>
        <w:t>docelowej. Istnieje możliwość jednorazowego uzupełnienia błędów formalnych w</w:t>
      </w:r>
      <w:r w:rsidR="00A20F0F">
        <w:rPr>
          <w:rFonts w:ascii="Verdana" w:hAnsi="Verdana"/>
          <w:i/>
          <w:iCs/>
          <w:sz w:val="14"/>
          <w:szCs w:val="14"/>
          <w:lang w:eastAsia="pl-PL"/>
        </w:rPr>
        <w:t xml:space="preserve"> Formularzu</w:t>
      </w:r>
      <w:r w:rsidRPr="0011592A">
        <w:rPr>
          <w:rFonts w:ascii="Verdana" w:hAnsi="Verdana"/>
          <w:sz w:val="14"/>
          <w:szCs w:val="14"/>
          <w:lang w:eastAsia="pl-PL"/>
        </w:rPr>
        <w:t xml:space="preserve">. O konieczności i sposobie uzupełnienia </w:t>
      </w:r>
      <w:r w:rsidR="00A20F0F">
        <w:rPr>
          <w:rFonts w:ascii="Verdana" w:hAnsi="Verdana"/>
          <w:sz w:val="14"/>
          <w:szCs w:val="14"/>
          <w:lang w:eastAsia="pl-PL"/>
        </w:rPr>
        <w:t xml:space="preserve">w nim </w:t>
      </w:r>
      <w:r w:rsidRPr="0011592A">
        <w:rPr>
          <w:rFonts w:ascii="Verdana" w:hAnsi="Verdana"/>
          <w:sz w:val="14"/>
          <w:szCs w:val="14"/>
          <w:lang w:eastAsia="pl-PL"/>
        </w:rPr>
        <w:t>błędów formalnych Beneficjent powiadamia kandydata, niezwłocznie po ich wykryciu. Jednocześnie</w:t>
      </w:r>
      <w:r w:rsidRPr="0011592A">
        <w:rPr>
          <w:rFonts w:ascii="Verdana" w:hAnsi="Verdana"/>
          <w:i/>
          <w:iCs/>
          <w:sz w:val="14"/>
          <w:szCs w:val="14"/>
          <w:lang w:eastAsia="pl-PL"/>
        </w:rPr>
        <w:t xml:space="preserve"> </w:t>
      </w:r>
      <w:r w:rsidRPr="0011592A">
        <w:rPr>
          <w:rFonts w:ascii="Verdana" w:hAnsi="Verdana"/>
          <w:sz w:val="14"/>
          <w:szCs w:val="14"/>
          <w:lang w:eastAsia="pl-PL"/>
        </w:rPr>
        <w:t xml:space="preserve">jeżeli na etapie oceny </w:t>
      </w:r>
      <w:r w:rsidRPr="0011592A">
        <w:rPr>
          <w:rFonts w:ascii="Verdana" w:hAnsi="Verdana"/>
          <w:i/>
          <w:iCs/>
          <w:sz w:val="14"/>
          <w:szCs w:val="14"/>
          <w:lang w:eastAsia="pl-PL"/>
        </w:rPr>
        <w:t>Formularza</w:t>
      </w:r>
      <w:r w:rsidR="00A20F0F">
        <w:rPr>
          <w:rFonts w:ascii="Verdana" w:hAnsi="Verdana"/>
          <w:i/>
          <w:iCs/>
          <w:sz w:val="14"/>
          <w:szCs w:val="14"/>
          <w:lang w:eastAsia="pl-PL"/>
        </w:rPr>
        <w:t xml:space="preserve"> </w:t>
      </w:r>
      <w:r w:rsidRPr="0011592A">
        <w:rPr>
          <w:rFonts w:ascii="Verdana" w:hAnsi="Verdana"/>
          <w:sz w:val="14"/>
          <w:szCs w:val="14"/>
          <w:lang w:eastAsia="pl-PL"/>
        </w:rPr>
        <w:t>stwierdzi się, iż osoba nie przynależy do grupy docelowej</w:t>
      </w:r>
      <w:r w:rsidRPr="0011592A">
        <w:rPr>
          <w:rFonts w:ascii="Verdana" w:hAnsi="Verdana"/>
          <w:i/>
          <w:iCs/>
          <w:sz w:val="14"/>
          <w:szCs w:val="14"/>
          <w:lang w:eastAsia="pl-PL"/>
        </w:rPr>
        <w:t xml:space="preserve"> </w:t>
      </w:r>
      <w:r w:rsidRPr="0011592A">
        <w:rPr>
          <w:rFonts w:ascii="Verdana" w:hAnsi="Verdana"/>
          <w:sz w:val="14"/>
          <w:szCs w:val="14"/>
          <w:lang w:eastAsia="pl-PL"/>
        </w:rPr>
        <w:t>projektu nie podlega</w:t>
      </w:r>
      <w:r w:rsidRPr="0011592A">
        <w:rPr>
          <w:rFonts w:ascii="Verdana" w:hAnsi="Verdana"/>
          <w:i/>
          <w:iCs/>
          <w:sz w:val="14"/>
          <w:szCs w:val="14"/>
          <w:lang w:eastAsia="pl-PL"/>
        </w:rPr>
        <w:t xml:space="preserve"> </w:t>
      </w:r>
      <w:r w:rsidRPr="0011592A">
        <w:rPr>
          <w:rFonts w:ascii="Verdana" w:hAnsi="Verdana"/>
          <w:iCs/>
          <w:sz w:val="14"/>
          <w:szCs w:val="14"/>
          <w:lang w:eastAsia="pl-PL"/>
        </w:rPr>
        <w:t>on</w:t>
      </w:r>
      <w:r w:rsidRPr="0011592A">
        <w:rPr>
          <w:rFonts w:ascii="Verdana" w:hAnsi="Verdana"/>
          <w:i/>
          <w:iCs/>
          <w:sz w:val="14"/>
          <w:szCs w:val="14"/>
          <w:lang w:eastAsia="pl-PL"/>
        </w:rPr>
        <w:t xml:space="preserve"> </w:t>
      </w:r>
      <w:r w:rsidRPr="0011592A">
        <w:rPr>
          <w:rFonts w:ascii="Verdana" w:hAnsi="Verdana"/>
          <w:sz w:val="14"/>
          <w:szCs w:val="14"/>
          <w:lang w:eastAsia="pl-PL"/>
        </w:rPr>
        <w:t xml:space="preserve">dalszej ocenie. Do oceny merytorycznej zostają przekazane wyłącznie </w:t>
      </w:r>
      <w:r w:rsidR="00A20F0F">
        <w:rPr>
          <w:rFonts w:ascii="Verdana" w:hAnsi="Verdana"/>
          <w:i/>
          <w:iCs/>
          <w:sz w:val="14"/>
          <w:szCs w:val="14"/>
          <w:lang w:eastAsia="pl-PL"/>
        </w:rPr>
        <w:t>Formularze</w:t>
      </w:r>
      <w:r w:rsidRPr="0011592A">
        <w:rPr>
          <w:rFonts w:ascii="Verdana" w:hAnsi="Verdana"/>
          <w:sz w:val="14"/>
          <w:szCs w:val="14"/>
          <w:lang w:eastAsia="pl-PL"/>
        </w:rPr>
        <w:t xml:space="preserve"> poprawne pod</w:t>
      </w:r>
      <w:r w:rsidRPr="0011592A">
        <w:rPr>
          <w:rFonts w:ascii="Verdana" w:hAnsi="Verdana"/>
          <w:i/>
          <w:iCs/>
          <w:sz w:val="14"/>
          <w:szCs w:val="14"/>
          <w:lang w:eastAsia="pl-PL"/>
        </w:rPr>
        <w:t xml:space="preserve"> </w:t>
      </w:r>
      <w:r w:rsidRPr="0011592A">
        <w:rPr>
          <w:rFonts w:ascii="Verdana" w:hAnsi="Verdana"/>
          <w:sz w:val="14"/>
          <w:szCs w:val="14"/>
          <w:lang w:eastAsia="pl-PL"/>
        </w:rPr>
        <w:t>względem formalnym.</w:t>
      </w:r>
    </w:p>
    <w:p w:rsidR="008251E7" w:rsidRPr="0011592A" w:rsidRDefault="008251E7" w:rsidP="006E729C">
      <w:pPr>
        <w:numPr>
          <w:ilvl w:val="0"/>
          <w:numId w:val="3"/>
        </w:numPr>
        <w:autoSpaceDE w:val="0"/>
        <w:autoSpaceDN w:val="0"/>
        <w:adjustRightInd w:val="0"/>
        <w:spacing w:after="0" w:line="240" w:lineRule="auto"/>
        <w:ind w:left="0" w:hanging="284"/>
        <w:contextualSpacing/>
        <w:mirrorIndents/>
        <w:jc w:val="both"/>
        <w:rPr>
          <w:rFonts w:ascii="Verdana" w:hAnsi="Verdana"/>
          <w:sz w:val="14"/>
          <w:szCs w:val="14"/>
          <w:lang w:eastAsia="pl-PL"/>
        </w:rPr>
      </w:pPr>
      <w:r w:rsidRPr="0011592A">
        <w:rPr>
          <w:rFonts w:ascii="Verdana" w:hAnsi="Verdana"/>
          <w:sz w:val="14"/>
          <w:szCs w:val="14"/>
          <w:lang w:eastAsia="pl-PL"/>
        </w:rPr>
        <w:t>Część Form</w:t>
      </w:r>
      <w:r w:rsidRPr="0011592A">
        <w:rPr>
          <w:rFonts w:ascii="Verdana" w:hAnsi="Verdana"/>
          <w:i/>
          <w:iCs/>
          <w:sz w:val="14"/>
          <w:szCs w:val="14"/>
          <w:lang w:eastAsia="pl-PL"/>
        </w:rPr>
        <w:t xml:space="preserve">ularza </w:t>
      </w:r>
      <w:r w:rsidRPr="0011592A">
        <w:rPr>
          <w:rFonts w:ascii="Verdana" w:hAnsi="Verdana"/>
          <w:sz w:val="14"/>
          <w:szCs w:val="14"/>
          <w:lang w:eastAsia="pl-PL"/>
        </w:rPr>
        <w:t>„</w:t>
      </w:r>
      <w:r w:rsidRPr="0011592A">
        <w:rPr>
          <w:rFonts w:ascii="Verdana" w:hAnsi="Verdana"/>
          <w:i/>
          <w:iCs/>
          <w:sz w:val="14"/>
          <w:szCs w:val="14"/>
          <w:lang w:eastAsia="pl-PL"/>
        </w:rPr>
        <w:t>Krótki opis planowanej działalności gospodarczej</w:t>
      </w:r>
      <w:r w:rsidRPr="0011592A">
        <w:rPr>
          <w:rFonts w:ascii="Verdana" w:hAnsi="Verdana"/>
          <w:sz w:val="14"/>
          <w:szCs w:val="14"/>
          <w:lang w:eastAsia="pl-PL"/>
        </w:rPr>
        <w:t xml:space="preserve">” (III) jest oceniana w skali punkowej (0 - 60 pkt.) </w:t>
      </w:r>
      <w:r w:rsidR="00912F33">
        <w:rPr>
          <w:rFonts w:ascii="Verdana" w:hAnsi="Verdana"/>
          <w:sz w:val="14"/>
          <w:szCs w:val="14"/>
          <w:lang w:eastAsia="pl-PL"/>
        </w:rPr>
        <w:br/>
      </w:r>
      <w:r w:rsidRPr="0011592A">
        <w:rPr>
          <w:rFonts w:ascii="Verdana" w:hAnsi="Verdana"/>
          <w:sz w:val="14"/>
          <w:szCs w:val="14"/>
          <w:lang w:eastAsia="pl-PL"/>
        </w:rPr>
        <w:t xml:space="preserve">z możliwością przyznania wartości punktowych poszczególnym częściom ocen: </w:t>
      </w:r>
    </w:p>
    <w:p w:rsidR="008251E7" w:rsidRPr="0011592A" w:rsidRDefault="008251E7" w:rsidP="006E729C">
      <w:pPr>
        <w:numPr>
          <w:ilvl w:val="0"/>
          <w:numId w:val="5"/>
        </w:numPr>
        <w:spacing w:after="0" w:line="240" w:lineRule="auto"/>
        <w:ind w:left="567" w:hanging="283"/>
        <w:jc w:val="both"/>
        <w:rPr>
          <w:rFonts w:ascii="Verdana" w:eastAsia="Times New Roman" w:hAnsi="Verdana"/>
          <w:sz w:val="14"/>
          <w:szCs w:val="14"/>
          <w:lang w:eastAsia="pl-PL"/>
        </w:rPr>
      </w:pPr>
      <w:r w:rsidRPr="0011592A">
        <w:rPr>
          <w:rFonts w:ascii="Verdana" w:eastAsia="Times New Roman" w:hAnsi="Verdana"/>
          <w:sz w:val="14"/>
          <w:szCs w:val="14"/>
          <w:lang w:eastAsia="pl-PL"/>
        </w:rPr>
        <w:t xml:space="preserve">sektor, branża  - należy wskazać, czy planowana działalność gospodarcza prowadzona będzie w branżach w obszarze inteligentnych specjalizacji (smart </w:t>
      </w:r>
      <w:proofErr w:type="spellStart"/>
      <w:r w:rsidRPr="0011592A">
        <w:rPr>
          <w:rFonts w:ascii="Verdana" w:eastAsia="Times New Roman" w:hAnsi="Verdana"/>
          <w:sz w:val="14"/>
          <w:szCs w:val="14"/>
          <w:lang w:eastAsia="pl-PL"/>
        </w:rPr>
        <w:t>specialisation</w:t>
      </w:r>
      <w:proofErr w:type="spellEnd"/>
      <w:r w:rsidRPr="0011592A">
        <w:rPr>
          <w:rFonts w:ascii="Verdana" w:eastAsia="Times New Roman" w:hAnsi="Verdana"/>
          <w:sz w:val="14"/>
          <w:szCs w:val="14"/>
          <w:lang w:eastAsia="pl-PL"/>
        </w:rPr>
        <w:t>) (0 – 12 pkt);</w:t>
      </w:r>
    </w:p>
    <w:p w:rsidR="008251E7" w:rsidRPr="0011592A" w:rsidRDefault="008251E7" w:rsidP="006E729C">
      <w:pPr>
        <w:numPr>
          <w:ilvl w:val="0"/>
          <w:numId w:val="5"/>
        </w:numPr>
        <w:spacing w:after="0" w:line="240" w:lineRule="auto"/>
        <w:ind w:left="567" w:hanging="283"/>
        <w:jc w:val="both"/>
        <w:rPr>
          <w:rFonts w:ascii="Verdana" w:eastAsia="Times New Roman" w:hAnsi="Verdana"/>
          <w:sz w:val="14"/>
          <w:szCs w:val="14"/>
          <w:lang w:eastAsia="pl-PL"/>
        </w:rPr>
      </w:pPr>
      <w:r w:rsidRPr="0011592A">
        <w:rPr>
          <w:rFonts w:ascii="Verdana" w:eastAsia="Times New Roman" w:hAnsi="Verdana"/>
          <w:sz w:val="14"/>
          <w:szCs w:val="14"/>
          <w:lang w:eastAsia="pl-PL"/>
        </w:rPr>
        <w:t>posiadane zasoby tj. kwalifikacje i umiejętności niezbędne do prowadzenia działalności gospodarczej (0 – 10 pkt);</w:t>
      </w:r>
    </w:p>
    <w:p w:rsidR="008251E7" w:rsidRPr="0011592A" w:rsidRDefault="008251E7" w:rsidP="006E729C">
      <w:pPr>
        <w:numPr>
          <w:ilvl w:val="0"/>
          <w:numId w:val="5"/>
        </w:numPr>
        <w:spacing w:after="0" w:line="240" w:lineRule="auto"/>
        <w:ind w:left="567" w:hanging="283"/>
        <w:jc w:val="both"/>
        <w:rPr>
          <w:rFonts w:ascii="Verdana" w:eastAsia="Times New Roman" w:hAnsi="Verdana"/>
          <w:sz w:val="14"/>
          <w:szCs w:val="14"/>
          <w:lang w:eastAsia="pl-PL"/>
        </w:rPr>
      </w:pPr>
      <w:r w:rsidRPr="0011592A">
        <w:rPr>
          <w:rFonts w:ascii="Verdana" w:eastAsia="Times New Roman" w:hAnsi="Verdana"/>
          <w:sz w:val="14"/>
          <w:szCs w:val="14"/>
          <w:lang w:eastAsia="pl-PL"/>
        </w:rPr>
        <w:t>planowany koszt przedsięwzięcia (0 – 8 pkt);</w:t>
      </w:r>
    </w:p>
    <w:p w:rsidR="008251E7" w:rsidRPr="0011592A" w:rsidRDefault="008251E7" w:rsidP="006E729C">
      <w:pPr>
        <w:numPr>
          <w:ilvl w:val="0"/>
          <w:numId w:val="5"/>
        </w:numPr>
        <w:spacing w:after="0" w:line="240" w:lineRule="auto"/>
        <w:ind w:left="567" w:hanging="283"/>
        <w:jc w:val="both"/>
        <w:rPr>
          <w:rFonts w:ascii="Verdana" w:eastAsia="Times New Roman" w:hAnsi="Verdana"/>
          <w:sz w:val="14"/>
          <w:szCs w:val="14"/>
          <w:lang w:eastAsia="pl-PL"/>
        </w:rPr>
      </w:pPr>
      <w:r w:rsidRPr="0011592A">
        <w:rPr>
          <w:rFonts w:ascii="Verdana" w:eastAsia="Times New Roman" w:hAnsi="Verdana"/>
          <w:sz w:val="14"/>
          <w:szCs w:val="14"/>
          <w:lang w:eastAsia="pl-PL"/>
        </w:rPr>
        <w:t>charakterystyka potencjalnych klientów/odbiorców/kontrahentów (0 – 8 pkt);</w:t>
      </w:r>
    </w:p>
    <w:p w:rsidR="008251E7" w:rsidRPr="0011592A" w:rsidRDefault="008251E7" w:rsidP="006E729C">
      <w:pPr>
        <w:numPr>
          <w:ilvl w:val="0"/>
          <w:numId w:val="5"/>
        </w:numPr>
        <w:spacing w:after="0" w:line="240" w:lineRule="auto"/>
        <w:ind w:left="567" w:hanging="283"/>
        <w:jc w:val="both"/>
        <w:rPr>
          <w:rFonts w:ascii="Verdana" w:eastAsia="Times New Roman" w:hAnsi="Verdana"/>
          <w:sz w:val="14"/>
          <w:szCs w:val="14"/>
          <w:lang w:eastAsia="pl-PL"/>
        </w:rPr>
      </w:pPr>
      <w:r w:rsidRPr="0011592A">
        <w:rPr>
          <w:rFonts w:ascii="Verdana" w:eastAsia="Times New Roman" w:hAnsi="Verdana"/>
          <w:sz w:val="14"/>
          <w:szCs w:val="14"/>
          <w:lang w:eastAsia="pl-PL"/>
        </w:rPr>
        <w:t>charakterystyka konkurencji (0 – 7 pkt);</w:t>
      </w:r>
    </w:p>
    <w:p w:rsidR="008251E7" w:rsidRPr="0011592A" w:rsidRDefault="008251E7" w:rsidP="006E729C">
      <w:pPr>
        <w:numPr>
          <w:ilvl w:val="0"/>
          <w:numId w:val="5"/>
        </w:numPr>
        <w:spacing w:after="0" w:line="240" w:lineRule="auto"/>
        <w:ind w:left="567" w:hanging="283"/>
        <w:jc w:val="both"/>
        <w:rPr>
          <w:rFonts w:ascii="Verdana" w:eastAsia="Times New Roman" w:hAnsi="Verdana"/>
          <w:sz w:val="14"/>
          <w:szCs w:val="14"/>
          <w:lang w:eastAsia="pl-PL"/>
        </w:rPr>
      </w:pPr>
      <w:r w:rsidRPr="0011592A">
        <w:rPr>
          <w:rFonts w:ascii="Verdana" w:eastAsia="Times New Roman" w:hAnsi="Verdana"/>
          <w:sz w:val="14"/>
          <w:szCs w:val="14"/>
          <w:lang w:eastAsia="pl-PL"/>
        </w:rPr>
        <w:t xml:space="preserve">stopień przygotowania inwestycji do realizacji (0 – 7 pkt); </w:t>
      </w:r>
    </w:p>
    <w:p w:rsidR="008251E7" w:rsidRPr="0011592A" w:rsidRDefault="008251E7" w:rsidP="006E729C">
      <w:pPr>
        <w:numPr>
          <w:ilvl w:val="0"/>
          <w:numId w:val="5"/>
        </w:numPr>
        <w:spacing w:after="0" w:line="240" w:lineRule="auto"/>
        <w:ind w:left="567" w:hanging="283"/>
        <w:jc w:val="both"/>
        <w:rPr>
          <w:rFonts w:ascii="Verdana" w:eastAsia="Times New Roman" w:hAnsi="Verdana"/>
          <w:sz w:val="14"/>
          <w:szCs w:val="14"/>
          <w:lang w:eastAsia="pl-PL"/>
        </w:rPr>
      </w:pPr>
      <w:r w:rsidRPr="0011592A">
        <w:rPr>
          <w:rFonts w:ascii="Verdana" w:eastAsia="Times New Roman" w:hAnsi="Verdana"/>
          <w:sz w:val="14"/>
          <w:szCs w:val="14"/>
          <w:lang w:eastAsia="pl-PL"/>
        </w:rPr>
        <w:t>posiadane wykształcenie/doświadczenie do prowadzenia działalności gospodarczej (0 – 8 pkt).</w:t>
      </w:r>
    </w:p>
    <w:p w:rsidR="008251E7" w:rsidRPr="0011592A" w:rsidRDefault="008251E7" w:rsidP="006E729C">
      <w:pPr>
        <w:numPr>
          <w:ilvl w:val="0"/>
          <w:numId w:val="3"/>
        </w:numPr>
        <w:autoSpaceDE w:val="0"/>
        <w:autoSpaceDN w:val="0"/>
        <w:adjustRightInd w:val="0"/>
        <w:spacing w:after="0" w:line="240" w:lineRule="auto"/>
        <w:ind w:left="0" w:hanging="284"/>
        <w:contextualSpacing/>
        <w:mirrorIndents/>
        <w:jc w:val="both"/>
        <w:rPr>
          <w:rFonts w:ascii="Verdana" w:eastAsia="Times New Roman" w:hAnsi="Verdana"/>
          <w:sz w:val="14"/>
          <w:szCs w:val="14"/>
          <w:lang w:eastAsia="pl-PL"/>
        </w:rPr>
      </w:pPr>
      <w:r w:rsidRPr="0011592A">
        <w:rPr>
          <w:rFonts w:ascii="Verdana" w:hAnsi="Verdana"/>
          <w:sz w:val="14"/>
          <w:szCs w:val="14"/>
          <w:lang w:eastAsia="pl-PL"/>
        </w:rPr>
        <w:t xml:space="preserve">Ocena </w:t>
      </w:r>
      <w:r w:rsidRPr="0011592A">
        <w:rPr>
          <w:rFonts w:ascii="Verdana" w:hAnsi="Verdana"/>
          <w:i/>
          <w:iCs/>
          <w:sz w:val="14"/>
          <w:szCs w:val="14"/>
          <w:lang w:eastAsia="pl-PL"/>
        </w:rPr>
        <w:t>Krótkiego opisu planowanej działalności gospodarczej</w:t>
      </w:r>
      <w:r w:rsidRPr="0011592A">
        <w:rPr>
          <w:rFonts w:ascii="Verdana" w:hAnsi="Verdana"/>
          <w:sz w:val="14"/>
          <w:szCs w:val="14"/>
          <w:lang w:eastAsia="pl-PL"/>
        </w:rPr>
        <w:t xml:space="preserve"> następuje wyłącznie w przypadku </w:t>
      </w:r>
      <w:r w:rsidR="00B22546" w:rsidRPr="0011592A">
        <w:rPr>
          <w:rFonts w:ascii="Verdana" w:hAnsi="Verdana"/>
          <w:sz w:val="14"/>
          <w:szCs w:val="14"/>
          <w:lang w:eastAsia="pl-PL"/>
        </w:rPr>
        <w:t>g</w:t>
      </w:r>
      <w:r w:rsidRPr="0011592A">
        <w:rPr>
          <w:rFonts w:ascii="Verdana" w:hAnsi="Verdana"/>
          <w:sz w:val="14"/>
          <w:szCs w:val="14"/>
          <w:lang w:eastAsia="pl-PL"/>
        </w:rPr>
        <w:t xml:space="preserve">dy kandydat spełni kryterium przynależności do grupy docelowej projektu. Ocena jest przeprowadzona przez 2 ekspertów WARP Sp. z o.o. z zakresu przedsiębiorczości.   </w:t>
      </w:r>
    </w:p>
    <w:p w:rsidR="008251E7" w:rsidRPr="0011592A" w:rsidRDefault="008251E7" w:rsidP="006E729C">
      <w:pPr>
        <w:numPr>
          <w:ilvl w:val="0"/>
          <w:numId w:val="3"/>
        </w:numPr>
        <w:autoSpaceDE w:val="0"/>
        <w:autoSpaceDN w:val="0"/>
        <w:adjustRightInd w:val="0"/>
        <w:spacing w:after="0" w:line="240" w:lineRule="auto"/>
        <w:ind w:left="0" w:hanging="284"/>
        <w:contextualSpacing/>
        <w:mirrorIndents/>
        <w:jc w:val="both"/>
        <w:rPr>
          <w:rFonts w:ascii="Verdana" w:hAnsi="Verdana"/>
          <w:sz w:val="14"/>
          <w:szCs w:val="14"/>
          <w:lang w:eastAsia="pl-PL"/>
        </w:rPr>
      </w:pPr>
      <w:r w:rsidRPr="0011592A">
        <w:rPr>
          <w:rFonts w:ascii="Verdana" w:hAnsi="Verdana"/>
          <w:sz w:val="14"/>
          <w:szCs w:val="14"/>
          <w:lang w:eastAsia="pl-PL"/>
        </w:rPr>
        <w:t xml:space="preserve">Ostateczną ocenę </w:t>
      </w:r>
      <w:r w:rsidRPr="0011592A">
        <w:rPr>
          <w:rFonts w:ascii="Verdana" w:hAnsi="Verdana"/>
          <w:i/>
          <w:iCs/>
          <w:sz w:val="14"/>
          <w:szCs w:val="14"/>
          <w:lang w:eastAsia="pl-PL"/>
        </w:rPr>
        <w:t xml:space="preserve">Formularza </w:t>
      </w:r>
      <w:r w:rsidRPr="0011592A">
        <w:rPr>
          <w:rFonts w:ascii="Verdana" w:hAnsi="Verdana"/>
          <w:sz w:val="14"/>
          <w:szCs w:val="14"/>
          <w:lang w:eastAsia="pl-PL"/>
        </w:rPr>
        <w:t>stanowi: średnia arytmetyczna z ocen dokonanych przez dwóch</w:t>
      </w:r>
      <w:r w:rsidR="00A20F0F">
        <w:rPr>
          <w:rFonts w:ascii="Verdana" w:hAnsi="Verdana"/>
          <w:sz w:val="14"/>
          <w:szCs w:val="14"/>
          <w:lang w:eastAsia="pl-PL"/>
        </w:rPr>
        <w:t xml:space="preserve"> ekspertów oceniających pkt III</w:t>
      </w:r>
      <w:r w:rsidRPr="0011592A">
        <w:rPr>
          <w:rFonts w:ascii="Verdana" w:hAnsi="Verdana"/>
          <w:i/>
          <w:iCs/>
          <w:sz w:val="14"/>
          <w:szCs w:val="14"/>
          <w:lang w:eastAsia="pl-PL"/>
        </w:rPr>
        <w:t>.</w:t>
      </w:r>
      <w:r w:rsidRPr="0011592A">
        <w:rPr>
          <w:rFonts w:ascii="Verdana" w:hAnsi="Verdana"/>
          <w:sz w:val="14"/>
          <w:szCs w:val="14"/>
          <w:lang w:eastAsia="pl-PL"/>
        </w:rPr>
        <w:t xml:space="preserve"> W przypadku wystąpienia skrajnych rozbieżności w ocenach 2 ekspertów oceniających, np. 0 – najniższa punktacja i 10 – najwyższa punktacja, w poszczególnych częściach oceny, decyzję o wysokości przyz</w:t>
      </w:r>
      <w:r w:rsidR="00A20F0F">
        <w:rPr>
          <w:rFonts w:ascii="Verdana" w:hAnsi="Verdana"/>
          <w:sz w:val="14"/>
          <w:szCs w:val="14"/>
          <w:lang w:eastAsia="pl-PL"/>
        </w:rPr>
        <w:t xml:space="preserve">nanych punktów w tych częściach </w:t>
      </w:r>
      <w:r w:rsidRPr="0011592A">
        <w:rPr>
          <w:rFonts w:ascii="Verdana" w:hAnsi="Verdana"/>
          <w:sz w:val="14"/>
          <w:szCs w:val="14"/>
          <w:lang w:eastAsia="pl-PL"/>
        </w:rPr>
        <w:t>podejmuje</w:t>
      </w:r>
      <w:r w:rsidR="00B1040D" w:rsidRPr="0011592A">
        <w:rPr>
          <w:rFonts w:ascii="Verdana" w:hAnsi="Verdana"/>
          <w:sz w:val="14"/>
          <w:szCs w:val="14"/>
          <w:lang w:eastAsia="pl-PL"/>
        </w:rPr>
        <w:t xml:space="preserve"> Dyrektor Działu Rozwoju lub wskazana przez niego osoba.</w:t>
      </w:r>
    </w:p>
    <w:p w:rsidR="008251E7" w:rsidRPr="0011592A" w:rsidRDefault="008251E7" w:rsidP="006E729C">
      <w:pPr>
        <w:numPr>
          <w:ilvl w:val="0"/>
          <w:numId w:val="3"/>
        </w:numPr>
        <w:autoSpaceDE w:val="0"/>
        <w:autoSpaceDN w:val="0"/>
        <w:adjustRightInd w:val="0"/>
        <w:spacing w:after="0" w:line="240" w:lineRule="auto"/>
        <w:ind w:left="0" w:hanging="284"/>
        <w:contextualSpacing/>
        <w:mirrorIndents/>
        <w:jc w:val="both"/>
        <w:rPr>
          <w:rFonts w:ascii="Verdana" w:hAnsi="Verdana"/>
          <w:sz w:val="14"/>
          <w:szCs w:val="14"/>
          <w:lang w:eastAsia="pl-PL"/>
        </w:rPr>
      </w:pPr>
      <w:r w:rsidRPr="0011592A">
        <w:rPr>
          <w:rFonts w:ascii="Verdana" w:hAnsi="Verdana"/>
          <w:sz w:val="14"/>
          <w:szCs w:val="14"/>
          <w:lang w:eastAsia="pl-PL"/>
        </w:rPr>
        <w:t xml:space="preserve">Na podstawie dokonanych ocen </w:t>
      </w:r>
      <w:r w:rsidR="00A20F0F">
        <w:rPr>
          <w:rFonts w:ascii="Verdana" w:hAnsi="Verdana"/>
          <w:i/>
          <w:iCs/>
          <w:sz w:val="14"/>
          <w:szCs w:val="14"/>
          <w:lang w:eastAsia="pl-PL"/>
        </w:rPr>
        <w:t xml:space="preserve">Formularzy </w:t>
      </w:r>
      <w:r w:rsidRPr="0011592A">
        <w:rPr>
          <w:rFonts w:ascii="Verdana" w:hAnsi="Verdana"/>
          <w:sz w:val="14"/>
          <w:szCs w:val="14"/>
          <w:lang w:eastAsia="pl-PL"/>
        </w:rPr>
        <w:t xml:space="preserve">I etapu rekrutacji układana jest lista kandydatów, którzy złożyli </w:t>
      </w:r>
      <w:r w:rsidR="00320BAB">
        <w:rPr>
          <w:rFonts w:ascii="Verdana" w:hAnsi="Verdana"/>
          <w:i/>
          <w:iCs/>
          <w:sz w:val="14"/>
          <w:szCs w:val="14"/>
          <w:lang w:eastAsia="pl-PL"/>
        </w:rPr>
        <w:t>Wstępne f</w:t>
      </w:r>
      <w:r w:rsidRPr="0011592A">
        <w:rPr>
          <w:rFonts w:ascii="Verdana" w:hAnsi="Verdana"/>
          <w:i/>
          <w:iCs/>
          <w:sz w:val="14"/>
          <w:szCs w:val="14"/>
          <w:lang w:eastAsia="pl-PL"/>
        </w:rPr>
        <w:t xml:space="preserve">ormularze rekrutacyjne, </w:t>
      </w:r>
      <w:r w:rsidRPr="0011592A">
        <w:rPr>
          <w:rFonts w:ascii="Verdana" w:hAnsi="Verdana"/>
          <w:sz w:val="14"/>
          <w:szCs w:val="14"/>
          <w:lang w:eastAsia="pl-PL"/>
        </w:rPr>
        <w:t>uszeregowana w kolejności malejącej liczby uzyskanych punktów. Lista sporządzana jest przez Specjalistę w D</w:t>
      </w:r>
      <w:r w:rsidR="00FA167B" w:rsidRPr="0011592A">
        <w:rPr>
          <w:rFonts w:ascii="Verdana" w:hAnsi="Verdana"/>
          <w:sz w:val="14"/>
          <w:szCs w:val="14"/>
          <w:lang w:eastAsia="pl-PL"/>
        </w:rPr>
        <w:t xml:space="preserve">ziale Rozwoju WARP Sp. z o.o., </w:t>
      </w:r>
      <w:r w:rsidRPr="0011592A">
        <w:rPr>
          <w:rFonts w:ascii="Verdana" w:hAnsi="Verdana"/>
          <w:sz w:val="14"/>
          <w:szCs w:val="14"/>
          <w:lang w:eastAsia="pl-PL"/>
        </w:rPr>
        <w:t>a zatwierdzana przez Dyrektora Działu Rozwoju</w:t>
      </w:r>
      <w:r w:rsidR="00B1040D" w:rsidRPr="0011592A">
        <w:rPr>
          <w:rFonts w:ascii="Verdana" w:hAnsi="Verdana"/>
          <w:sz w:val="14"/>
          <w:szCs w:val="14"/>
          <w:lang w:eastAsia="pl-PL"/>
        </w:rPr>
        <w:t xml:space="preserve"> lub wskazaną przez niego osobę</w:t>
      </w:r>
      <w:r w:rsidRPr="0011592A">
        <w:rPr>
          <w:rFonts w:ascii="Verdana" w:hAnsi="Verdana"/>
          <w:sz w:val="14"/>
          <w:szCs w:val="14"/>
          <w:lang w:eastAsia="pl-PL"/>
        </w:rPr>
        <w:t>.</w:t>
      </w:r>
    </w:p>
    <w:p w:rsidR="008251E7" w:rsidRPr="0011592A" w:rsidRDefault="008251E7" w:rsidP="006E729C">
      <w:pPr>
        <w:numPr>
          <w:ilvl w:val="0"/>
          <w:numId w:val="3"/>
        </w:numPr>
        <w:autoSpaceDE w:val="0"/>
        <w:autoSpaceDN w:val="0"/>
        <w:adjustRightInd w:val="0"/>
        <w:spacing w:after="0" w:line="240" w:lineRule="auto"/>
        <w:ind w:left="0" w:hanging="284"/>
        <w:contextualSpacing/>
        <w:mirrorIndents/>
        <w:jc w:val="both"/>
        <w:rPr>
          <w:rFonts w:ascii="Verdana" w:hAnsi="Verdana"/>
          <w:sz w:val="14"/>
          <w:szCs w:val="14"/>
          <w:lang w:eastAsia="pl-PL"/>
        </w:rPr>
      </w:pPr>
      <w:r w:rsidRPr="0011592A">
        <w:rPr>
          <w:rFonts w:ascii="Verdana" w:hAnsi="Verdana"/>
          <w:sz w:val="14"/>
          <w:szCs w:val="14"/>
          <w:lang w:eastAsia="pl-PL"/>
        </w:rPr>
        <w:t>Na podstawie listy sporządzonej z I etapu rekrutacji Beneficjent zapra</w:t>
      </w:r>
      <w:r w:rsidR="00B22546" w:rsidRPr="0011592A">
        <w:rPr>
          <w:rFonts w:ascii="Verdana" w:hAnsi="Verdana"/>
          <w:sz w:val="14"/>
          <w:szCs w:val="14"/>
          <w:lang w:eastAsia="pl-PL"/>
        </w:rPr>
        <w:t xml:space="preserve">sza na II etap, tj. konsultację </w:t>
      </w:r>
      <w:r w:rsidRPr="0011592A">
        <w:rPr>
          <w:rFonts w:ascii="Verdana" w:hAnsi="Verdana"/>
          <w:sz w:val="14"/>
          <w:szCs w:val="14"/>
          <w:lang w:eastAsia="pl-PL"/>
        </w:rPr>
        <w:t>z doradcą zawodowym.</w:t>
      </w:r>
    </w:p>
    <w:p w:rsidR="008251E7" w:rsidRPr="0011592A" w:rsidRDefault="008251E7" w:rsidP="006E729C">
      <w:pPr>
        <w:numPr>
          <w:ilvl w:val="0"/>
          <w:numId w:val="3"/>
        </w:numPr>
        <w:autoSpaceDE w:val="0"/>
        <w:autoSpaceDN w:val="0"/>
        <w:adjustRightInd w:val="0"/>
        <w:spacing w:after="0" w:line="240" w:lineRule="auto"/>
        <w:ind w:left="0" w:hanging="284"/>
        <w:contextualSpacing/>
        <w:mirrorIndents/>
        <w:jc w:val="both"/>
        <w:rPr>
          <w:rFonts w:ascii="Verdana" w:hAnsi="Verdana"/>
          <w:sz w:val="14"/>
          <w:szCs w:val="14"/>
          <w:lang w:eastAsia="pl-PL"/>
        </w:rPr>
      </w:pPr>
      <w:r w:rsidRPr="0011592A">
        <w:rPr>
          <w:rFonts w:ascii="Verdana" w:hAnsi="Verdana"/>
          <w:sz w:val="14"/>
          <w:szCs w:val="14"/>
          <w:lang w:eastAsia="pl-PL"/>
        </w:rPr>
        <w:t>Etap II rekrutacji polega na przeprowadzeniu przez doradcę zawodowego</w:t>
      </w:r>
      <w:r w:rsidRPr="0011592A">
        <w:rPr>
          <w:rFonts w:ascii="Verdana" w:hAnsi="Verdana"/>
          <w:color w:val="FF0000"/>
          <w:sz w:val="14"/>
          <w:szCs w:val="14"/>
          <w:lang w:eastAsia="pl-PL"/>
        </w:rPr>
        <w:t xml:space="preserve"> </w:t>
      </w:r>
      <w:r w:rsidRPr="0011592A">
        <w:rPr>
          <w:rFonts w:ascii="Verdana" w:hAnsi="Verdana"/>
          <w:sz w:val="14"/>
          <w:szCs w:val="14"/>
          <w:lang w:eastAsia="pl-PL"/>
        </w:rPr>
        <w:t>analizy predyspozycji kandydata do samodzielnego założenia i prowadzenia działalności gospodarczej. Doradca za pomocą dostępnych narzędzi (testy, rozmowa itd.) przeprowadza analizę predyspozycji, na podstawie której przyznaje ocenę punktową w przedziale 0-40. Kryteria oceny i wagi punktowe przypisane poszczególnym częściom analizy predyspozycji ustala prowadzący analizę po uzyskaniu akceptacji Beneficjenta. Dokonujący analizy predyspozycji sporządza pisemne uzasadnienie swojej oceny. Przyznana za tę część ocena punktowa jest doliczana do liczby punktów otrzymanych w wyniku I etapu rekrutacji, a ich suma stanowi końcową ocenę otrzymaną w wyniku rekrutacji.</w:t>
      </w:r>
    </w:p>
    <w:p w:rsidR="00A51168" w:rsidRDefault="00A51168" w:rsidP="00A51168">
      <w:pPr>
        <w:numPr>
          <w:ilvl w:val="0"/>
          <w:numId w:val="3"/>
        </w:numPr>
        <w:autoSpaceDE w:val="0"/>
        <w:autoSpaceDN w:val="0"/>
        <w:adjustRightInd w:val="0"/>
        <w:spacing w:after="0" w:line="240" w:lineRule="auto"/>
        <w:ind w:left="0" w:hanging="284"/>
        <w:contextualSpacing/>
        <w:mirrorIndents/>
        <w:jc w:val="both"/>
        <w:rPr>
          <w:rFonts w:ascii="Verdana" w:hAnsi="Verdana"/>
          <w:sz w:val="14"/>
          <w:szCs w:val="14"/>
          <w:lang w:eastAsia="pl-PL"/>
        </w:rPr>
      </w:pPr>
      <w:r w:rsidRPr="0011592A">
        <w:rPr>
          <w:rFonts w:ascii="Verdana" w:hAnsi="Verdana"/>
          <w:sz w:val="14"/>
          <w:szCs w:val="14"/>
          <w:lang w:eastAsia="pl-PL"/>
        </w:rPr>
        <w:t xml:space="preserve">Następnie Specjalista w Dziale Rozwoju WARP Sp. z o.o. dokonuje podsumowania punktów otrzymanych przez kandydatów na I </w:t>
      </w:r>
      <w:proofErr w:type="spellStart"/>
      <w:r w:rsidRPr="0011592A">
        <w:rPr>
          <w:rFonts w:ascii="Verdana" w:hAnsi="Verdana"/>
          <w:sz w:val="14"/>
          <w:szCs w:val="14"/>
          <w:lang w:eastAsia="pl-PL"/>
        </w:rPr>
        <w:t>i</w:t>
      </w:r>
      <w:proofErr w:type="spellEnd"/>
      <w:r w:rsidRPr="0011592A">
        <w:rPr>
          <w:rFonts w:ascii="Verdana" w:hAnsi="Verdana"/>
          <w:sz w:val="14"/>
          <w:szCs w:val="14"/>
          <w:lang w:eastAsia="pl-PL"/>
        </w:rPr>
        <w:t xml:space="preserve"> II etapie rekrutacji i sporządza listę osób, które wzięły udział w rekrutacji, a kolejność na niej ustalana jest wg. malejącej liczby punktów otrzymanych na I </w:t>
      </w:r>
      <w:proofErr w:type="spellStart"/>
      <w:r w:rsidRPr="0011592A">
        <w:rPr>
          <w:rFonts w:ascii="Verdana" w:hAnsi="Verdana"/>
          <w:sz w:val="14"/>
          <w:szCs w:val="14"/>
          <w:lang w:eastAsia="pl-PL"/>
        </w:rPr>
        <w:t>i</w:t>
      </w:r>
      <w:proofErr w:type="spellEnd"/>
      <w:r w:rsidRPr="0011592A">
        <w:rPr>
          <w:rFonts w:ascii="Verdana" w:hAnsi="Verdana"/>
          <w:sz w:val="14"/>
          <w:szCs w:val="14"/>
          <w:lang w:eastAsia="pl-PL"/>
        </w:rPr>
        <w:t xml:space="preserve"> II etapie rekrutacji. Na podstawie powyższej listy tworzona jest również wstępna lista osób zakwalifikowanych do projektu – znajdują się na niej 72 osoby, które otrzymały największą liczbę punktów na I </w:t>
      </w:r>
      <w:proofErr w:type="spellStart"/>
      <w:r w:rsidRPr="0011592A">
        <w:rPr>
          <w:rFonts w:ascii="Verdana" w:hAnsi="Verdana"/>
          <w:sz w:val="14"/>
          <w:szCs w:val="14"/>
          <w:lang w:eastAsia="pl-PL"/>
        </w:rPr>
        <w:t>i</w:t>
      </w:r>
      <w:proofErr w:type="spellEnd"/>
      <w:r w:rsidRPr="0011592A">
        <w:rPr>
          <w:rFonts w:ascii="Verdana" w:hAnsi="Verdana"/>
          <w:sz w:val="14"/>
          <w:szCs w:val="14"/>
          <w:lang w:eastAsia="pl-PL"/>
        </w:rPr>
        <w:t xml:space="preserve"> II etapie rekrutacji.</w:t>
      </w:r>
    </w:p>
    <w:p w:rsidR="00912F33" w:rsidRDefault="00A51168" w:rsidP="00912F33">
      <w:pPr>
        <w:numPr>
          <w:ilvl w:val="0"/>
          <w:numId w:val="3"/>
        </w:numPr>
        <w:autoSpaceDE w:val="0"/>
        <w:autoSpaceDN w:val="0"/>
        <w:adjustRightInd w:val="0"/>
        <w:spacing w:after="0" w:line="240" w:lineRule="auto"/>
        <w:ind w:left="0" w:hanging="284"/>
        <w:contextualSpacing/>
        <w:mirrorIndents/>
        <w:jc w:val="both"/>
        <w:rPr>
          <w:rFonts w:ascii="Verdana" w:hAnsi="Verdana"/>
          <w:color w:val="FF0000"/>
          <w:sz w:val="14"/>
          <w:szCs w:val="14"/>
          <w:lang w:eastAsia="pl-PL"/>
        </w:rPr>
      </w:pPr>
      <w:r w:rsidRPr="0011592A">
        <w:rPr>
          <w:rFonts w:ascii="Verdana" w:hAnsi="Verdana"/>
          <w:sz w:val="14"/>
          <w:szCs w:val="14"/>
          <w:lang w:eastAsia="pl-PL"/>
        </w:rPr>
        <w:t>W przypadku uzyskania przez kandydatów do projektu takiej samej liczby punktów o wyższej pozycji na liście decyduje wyższa liczba punktów przyznanych za:</w:t>
      </w:r>
    </w:p>
    <w:p w:rsidR="00A51168" w:rsidRPr="00912F33" w:rsidRDefault="00A51168" w:rsidP="00912F33">
      <w:pPr>
        <w:pStyle w:val="Akapitzlist"/>
        <w:numPr>
          <w:ilvl w:val="0"/>
          <w:numId w:val="10"/>
        </w:numPr>
        <w:autoSpaceDE w:val="0"/>
        <w:autoSpaceDN w:val="0"/>
        <w:adjustRightInd w:val="0"/>
        <w:spacing w:after="0" w:line="240" w:lineRule="auto"/>
        <w:mirrorIndents/>
        <w:jc w:val="both"/>
        <w:rPr>
          <w:rFonts w:ascii="Verdana" w:hAnsi="Verdana"/>
          <w:color w:val="FF0000"/>
          <w:sz w:val="14"/>
          <w:szCs w:val="14"/>
          <w:lang w:eastAsia="pl-PL"/>
        </w:rPr>
      </w:pPr>
      <w:r w:rsidRPr="00912F33">
        <w:rPr>
          <w:rFonts w:ascii="Verdana" w:eastAsia="Times New Roman" w:hAnsi="Verdana"/>
          <w:b/>
          <w:sz w:val="14"/>
          <w:szCs w:val="14"/>
          <w:lang w:eastAsia="pl-PL"/>
        </w:rPr>
        <w:t xml:space="preserve">sektor, branża tj. jeśli planowana działalność gospodarcza prowadzona będzie w branżach w obszarze inteligentnych specjalizacji (smart </w:t>
      </w:r>
      <w:proofErr w:type="spellStart"/>
      <w:r w:rsidRPr="00912F33">
        <w:rPr>
          <w:rFonts w:ascii="Verdana" w:eastAsia="Times New Roman" w:hAnsi="Verdana"/>
          <w:b/>
          <w:sz w:val="14"/>
          <w:szCs w:val="14"/>
          <w:lang w:eastAsia="pl-PL"/>
        </w:rPr>
        <w:t>specialisation</w:t>
      </w:r>
      <w:proofErr w:type="spellEnd"/>
      <w:r w:rsidRPr="00912F33">
        <w:rPr>
          <w:rFonts w:ascii="Verdana" w:eastAsia="Times New Roman" w:hAnsi="Verdana"/>
          <w:b/>
          <w:sz w:val="14"/>
          <w:szCs w:val="14"/>
          <w:lang w:eastAsia="pl-PL"/>
        </w:rPr>
        <w:t>)</w:t>
      </w:r>
      <w:r w:rsidRPr="00912F33">
        <w:rPr>
          <w:rFonts w:ascii="Verdana" w:eastAsia="Times New Roman" w:hAnsi="Verdana"/>
          <w:sz w:val="14"/>
          <w:szCs w:val="14"/>
          <w:lang w:eastAsia="pl-PL"/>
        </w:rPr>
        <w:t>, następnie:</w:t>
      </w:r>
    </w:p>
    <w:p w:rsidR="00A51168" w:rsidRPr="0011592A" w:rsidRDefault="00A51168" w:rsidP="00912F33">
      <w:pPr>
        <w:pStyle w:val="Akapitzlist"/>
        <w:numPr>
          <w:ilvl w:val="0"/>
          <w:numId w:val="10"/>
        </w:numPr>
        <w:autoSpaceDE w:val="0"/>
        <w:autoSpaceDN w:val="0"/>
        <w:adjustRightInd w:val="0"/>
        <w:spacing w:after="0" w:line="240" w:lineRule="auto"/>
        <w:mirrorIndents/>
        <w:jc w:val="both"/>
        <w:rPr>
          <w:rFonts w:ascii="Verdana" w:hAnsi="Verdana"/>
          <w:sz w:val="14"/>
          <w:szCs w:val="14"/>
          <w:lang w:eastAsia="pl-PL"/>
        </w:rPr>
      </w:pPr>
      <w:r w:rsidRPr="0011592A">
        <w:rPr>
          <w:rFonts w:ascii="Verdana" w:hAnsi="Verdana"/>
          <w:sz w:val="14"/>
          <w:szCs w:val="14"/>
          <w:lang w:eastAsia="pl-PL"/>
        </w:rPr>
        <w:t xml:space="preserve">spełnienie kryteriów w zakresie grupy docelowej tj. jeśli </w:t>
      </w:r>
      <w:r w:rsidRPr="0011592A">
        <w:rPr>
          <w:rFonts w:ascii="Verdana" w:hAnsi="Verdana"/>
          <w:b/>
          <w:sz w:val="14"/>
          <w:szCs w:val="14"/>
          <w:lang w:eastAsia="pl-PL"/>
        </w:rPr>
        <w:t xml:space="preserve">kandydat jest </w:t>
      </w:r>
      <w:r w:rsidRPr="0011592A">
        <w:rPr>
          <w:rFonts w:ascii="Verdana" w:eastAsia="DroidSans-Identity-H" w:hAnsi="Verdana"/>
          <w:b/>
          <w:sz w:val="14"/>
          <w:szCs w:val="14"/>
          <w:lang w:eastAsia="pl-PL"/>
        </w:rPr>
        <w:t>osobą w wieku 50 lat i więcej/ długotrwale bezrobotną/kobietą/</w:t>
      </w:r>
      <w:r w:rsidR="000B1646">
        <w:rPr>
          <w:rFonts w:ascii="Verdana" w:eastAsia="DroidSans-Identity-H" w:hAnsi="Verdana"/>
          <w:b/>
          <w:sz w:val="14"/>
          <w:szCs w:val="14"/>
          <w:lang w:eastAsia="pl-PL"/>
        </w:rPr>
        <w:t>o niskich kwalifikacjach/</w:t>
      </w:r>
      <w:r w:rsidRPr="0011592A">
        <w:rPr>
          <w:rFonts w:ascii="Verdana" w:eastAsia="DroidSans-Identity-H" w:hAnsi="Verdana"/>
          <w:b/>
          <w:sz w:val="14"/>
          <w:szCs w:val="14"/>
          <w:lang w:eastAsia="pl-PL"/>
        </w:rPr>
        <w:t>zamieszkuje w gminie wiejskiej lub wiejsko-miejskiej/stworzy dodatkowe miejsca pracy</w:t>
      </w:r>
      <w:r w:rsidRPr="0011592A">
        <w:rPr>
          <w:rFonts w:ascii="Verdana" w:eastAsia="Times New Roman" w:hAnsi="Verdana"/>
          <w:sz w:val="14"/>
          <w:szCs w:val="14"/>
          <w:lang w:eastAsia="pl-PL"/>
        </w:rPr>
        <w:t xml:space="preserve"> oraz w dalszej kolejności za:</w:t>
      </w:r>
    </w:p>
    <w:p w:rsidR="00A51168" w:rsidRPr="00912F33" w:rsidRDefault="00A51168" w:rsidP="00912F33">
      <w:pPr>
        <w:pStyle w:val="Akapitzlist"/>
        <w:numPr>
          <w:ilvl w:val="0"/>
          <w:numId w:val="10"/>
        </w:numPr>
        <w:autoSpaceDE w:val="0"/>
        <w:autoSpaceDN w:val="0"/>
        <w:adjustRightInd w:val="0"/>
        <w:spacing w:after="0" w:line="240" w:lineRule="auto"/>
        <w:mirrorIndents/>
        <w:jc w:val="both"/>
        <w:rPr>
          <w:rFonts w:ascii="Verdana" w:eastAsia="Times New Roman" w:hAnsi="Verdana"/>
          <w:sz w:val="14"/>
          <w:szCs w:val="14"/>
          <w:lang w:eastAsia="pl-PL"/>
        </w:rPr>
      </w:pPr>
      <w:r w:rsidRPr="00912F33">
        <w:rPr>
          <w:rFonts w:ascii="Verdana" w:eastAsia="Times New Roman" w:hAnsi="Verdana"/>
          <w:b/>
          <w:sz w:val="14"/>
          <w:szCs w:val="14"/>
          <w:lang w:eastAsia="pl-PL"/>
        </w:rPr>
        <w:t>posiadane zasoby tj. kwalifikacje i umiejętności niezbędne do prowadzenia działalności gospodarczej</w:t>
      </w:r>
      <w:r w:rsidRPr="00912F33">
        <w:rPr>
          <w:rFonts w:ascii="Verdana" w:eastAsia="Times New Roman" w:hAnsi="Verdana"/>
          <w:sz w:val="14"/>
          <w:szCs w:val="14"/>
          <w:lang w:eastAsia="pl-PL"/>
        </w:rPr>
        <w:t>.</w:t>
      </w:r>
    </w:p>
    <w:p w:rsidR="00A51168" w:rsidRPr="0011592A" w:rsidRDefault="00A51168" w:rsidP="00A51168">
      <w:pPr>
        <w:autoSpaceDE w:val="0"/>
        <w:autoSpaceDN w:val="0"/>
        <w:adjustRightInd w:val="0"/>
        <w:spacing w:after="0" w:line="240" w:lineRule="auto"/>
        <w:ind w:left="284"/>
        <w:mirrorIndents/>
        <w:jc w:val="both"/>
        <w:rPr>
          <w:rFonts w:ascii="Verdana" w:hAnsi="Verdana"/>
          <w:sz w:val="14"/>
          <w:szCs w:val="14"/>
          <w:lang w:eastAsia="pl-PL"/>
        </w:rPr>
      </w:pPr>
      <w:r w:rsidRPr="0011592A">
        <w:rPr>
          <w:rFonts w:ascii="Verdana" w:hAnsi="Verdana"/>
          <w:sz w:val="14"/>
          <w:szCs w:val="14"/>
          <w:lang w:eastAsia="pl-PL"/>
        </w:rPr>
        <w:t xml:space="preserve">      W przypadku uzyskania przez kandydatów do projektu takiej samej liczby punktów, wyżej na liście znajdzie się        </w:t>
      </w:r>
      <w:r w:rsidRPr="0011592A">
        <w:rPr>
          <w:rFonts w:ascii="Verdana" w:hAnsi="Verdana"/>
          <w:sz w:val="14"/>
          <w:szCs w:val="14"/>
          <w:lang w:eastAsia="pl-PL"/>
        </w:rPr>
        <w:br/>
        <w:t xml:space="preserve">      kandydat, który łącznie spełnia więcej niż jedno kryterium wskazane w punktach a) do b). </w:t>
      </w:r>
    </w:p>
    <w:p w:rsidR="00F2422C" w:rsidRPr="0011592A" w:rsidRDefault="00F2422C" w:rsidP="00F2422C">
      <w:pPr>
        <w:numPr>
          <w:ilvl w:val="0"/>
          <w:numId w:val="3"/>
        </w:numPr>
        <w:autoSpaceDE w:val="0"/>
        <w:autoSpaceDN w:val="0"/>
        <w:adjustRightInd w:val="0"/>
        <w:spacing w:after="0" w:line="240" w:lineRule="auto"/>
        <w:ind w:left="0" w:hanging="284"/>
        <w:contextualSpacing/>
        <w:mirrorIndents/>
        <w:jc w:val="both"/>
        <w:rPr>
          <w:rFonts w:ascii="Verdana" w:hAnsi="Verdana"/>
          <w:sz w:val="14"/>
          <w:szCs w:val="14"/>
          <w:lang w:eastAsia="pl-PL"/>
        </w:rPr>
      </w:pPr>
      <w:r w:rsidRPr="0011592A">
        <w:rPr>
          <w:rFonts w:ascii="Verdana" w:hAnsi="Verdana"/>
          <w:sz w:val="14"/>
          <w:szCs w:val="14"/>
          <w:lang w:eastAsia="pl-PL"/>
        </w:rPr>
        <w:t xml:space="preserve">Do projektu zakwalifikowani zostają wyłącznie kandydaci, którzy uzyskali co najmniej 60% punktów możliwych do zdobycia </w:t>
      </w:r>
      <w:r w:rsidR="00912F33">
        <w:rPr>
          <w:rFonts w:ascii="Verdana" w:hAnsi="Verdana"/>
          <w:sz w:val="14"/>
          <w:szCs w:val="14"/>
          <w:lang w:eastAsia="pl-PL"/>
        </w:rPr>
        <w:br/>
      </w:r>
      <w:r w:rsidRPr="0011592A">
        <w:rPr>
          <w:rFonts w:ascii="Verdana" w:hAnsi="Verdana"/>
          <w:sz w:val="14"/>
          <w:szCs w:val="14"/>
          <w:lang w:eastAsia="pl-PL"/>
        </w:rPr>
        <w:t>na obu etapach rekrutacji.</w:t>
      </w:r>
    </w:p>
    <w:p w:rsidR="00F2422C" w:rsidRPr="0011592A" w:rsidRDefault="00F2422C" w:rsidP="00F2422C">
      <w:pPr>
        <w:numPr>
          <w:ilvl w:val="0"/>
          <w:numId w:val="3"/>
        </w:numPr>
        <w:autoSpaceDE w:val="0"/>
        <w:autoSpaceDN w:val="0"/>
        <w:adjustRightInd w:val="0"/>
        <w:spacing w:after="0" w:line="240" w:lineRule="auto"/>
        <w:ind w:left="0" w:hanging="284"/>
        <w:contextualSpacing/>
        <w:mirrorIndents/>
        <w:jc w:val="both"/>
        <w:rPr>
          <w:rFonts w:ascii="Verdana" w:hAnsi="Verdana"/>
          <w:sz w:val="14"/>
          <w:szCs w:val="14"/>
          <w:lang w:eastAsia="pl-PL"/>
        </w:rPr>
      </w:pPr>
      <w:r w:rsidRPr="0011592A">
        <w:rPr>
          <w:rFonts w:ascii="Verdana" w:eastAsia="DroidSans-Identity-H" w:hAnsi="Verdana"/>
          <w:sz w:val="14"/>
          <w:szCs w:val="14"/>
          <w:lang w:eastAsia="pl-PL"/>
        </w:rPr>
        <w:t xml:space="preserve">Komisja Rekrutacyjna po obu etapach daje dodatkowe punkty (pod warunkiem uzyskania co najmniej 60% punktów możliwych do zdobycia na obu etapach rekrutacji): osoby w wieku 50 lat i więcej – 10 pkt., długotrwale bezrobotni – 10 pkt., kobiety – 10 pkt., </w:t>
      </w:r>
      <w:r w:rsidR="000B1646">
        <w:rPr>
          <w:rFonts w:ascii="Verdana" w:eastAsia="DroidSans-Identity-H" w:hAnsi="Verdana"/>
          <w:sz w:val="14"/>
          <w:szCs w:val="14"/>
          <w:lang w:eastAsia="pl-PL"/>
        </w:rPr>
        <w:t xml:space="preserve">osoby o niskich kwalifikacjach – 10 pkt., </w:t>
      </w:r>
      <w:r w:rsidRPr="0011592A">
        <w:rPr>
          <w:rFonts w:ascii="Verdana" w:eastAsia="DroidSans-Identity-H" w:hAnsi="Verdana"/>
          <w:sz w:val="14"/>
          <w:szCs w:val="14"/>
          <w:lang w:eastAsia="pl-PL"/>
        </w:rPr>
        <w:t>działalność w SMART – 10 pkt., uczestnicy projektu z gmin wiejskich /wiejsko-miejskich – 10 pkt., d</w:t>
      </w:r>
      <w:r w:rsidR="0011592A" w:rsidRPr="0011592A">
        <w:rPr>
          <w:rFonts w:ascii="Verdana" w:eastAsia="DroidSans-Identity-H" w:hAnsi="Verdana"/>
          <w:sz w:val="14"/>
          <w:szCs w:val="14"/>
          <w:lang w:eastAsia="pl-PL"/>
        </w:rPr>
        <w:t>odatkowe miejsca pracy – 10 pkt</w:t>
      </w:r>
      <w:r w:rsidRPr="0011592A">
        <w:rPr>
          <w:rFonts w:ascii="Verdana" w:eastAsia="DroidSans-Identity-H" w:hAnsi="Verdana"/>
          <w:sz w:val="14"/>
          <w:szCs w:val="14"/>
          <w:lang w:eastAsia="pl-PL"/>
        </w:rPr>
        <w:t>.</w:t>
      </w:r>
    </w:p>
    <w:p w:rsidR="008251E7" w:rsidRPr="0011592A" w:rsidRDefault="008251E7" w:rsidP="006E729C">
      <w:pPr>
        <w:numPr>
          <w:ilvl w:val="0"/>
          <w:numId w:val="3"/>
        </w:numPr>
        <w:autoSpaceDE w:val="0"/>
        <w:autoSpaceDN w:val="0"/>
        <w:adjustRightInd w:val="0"/>
        <w:spacing w:after="0" w:line="240" w:lineRule="auto"/>
        <w:ind w:left="0" w:hanging="284"/>
        <w:contextualSpacing/>
        <w:mirrorIndents/>
        <w:jc w:val="both"/>
        <w:rPr>
          <w:rFonts w:ascii="Verdana" w:hAnsi="Verdana"/>
          <w:sz w:val="14"/>
          <w:szCs w:val="14"/>
          <w:lang w:eastAsia="pl-PL"/>
        </w:rPr>
      </w:pPr>
      <w:r w:rsidRPr="0011592A">
        <w:rPr>
          <w:rFonts w:ascii="Verdana" w:hAnsi="Verdana"/>
          <w:sz w:val="14"/>
          <w:szCs w:val="14"/>
          <w:lang w:eastAsia="pl-PL"/>
        </w:rPr>
        <w:t>Wszyscy kandydaci, którzy wzięli udział w rekrutacji (tj. kandydaci, którzy w</w:t>
      </w:r>
      <w:r w:rsidR="00B22546" w:rsidRPr="0011592A">
        <w:rPr>
          <w:rFonts w:ascii="Verdana" w:hAnsi="Verdana"/>
          <w:sz w:val="14"/>
          <w:szCs w:val="14"/>
          <w:lang w:eastAsia="pl-PL"/>
        </w:rPr>
        <w:t xml:space="preserve">zięli udział </w:t>
      </w:r>
      <w:r w:rsidRPr="0011592A">
        <w:rPr>
          <w:rFonts w:ascii="Verdana" w:hAnsi="Verdana"/>
          <w:sz w:val="14"/>
          <w:szCs w:val="14"/>
          <w:lang w:eastAsia="pl-PL"/>
        </w:rPr>
        <w:t xml:space="preserve">w I etapie rekrutacji oraz ci, którzy wzięli udział w I </w:t>
      </w:r>
      <w:proofErr w:type="spellStart"/>
      <w:r w:rsidRPr="0011592A">
        <w:rPr>
          <w:rFonts w:ascii="Verdana" w:hAnsi="Verdana"/>
          <w:sz w:val="14"/>
          <w:szCs w:val="14"/>
          <w:lang w:eastAsia="pl-PL"/>
        </w:rPr>
        <w:t>i</w:t>
      </w:r>
      <w:proofErr w:type="spellEnd"/>
      <w:r w:rsidRPr="0011592A">
        <w:rPr>
          <w:rFonts w:ascii="Verdana" w:hAnsi="Verdana"/>
          <w:sz w:val="14"/>
          <w:szCs w:val="14"/>
          <w:lang w:eastAsia="pl-PL"/>
        </w:rPr>
        <w:t xml:space="preserve"> II etapie), powiadamiani są o wynikach rekrutacji, w terminie 5 dni od zakończenia procedury rekrutacji, tj. I </w:t>
      </w:r>
      <w:r w:rsidR="00912F33">
        <w:rPr>
          <w:rFonts w:ascii="Verdana" w:hAnsi="Verdana"/>
          <w:sz w:val="14"/>
          <w:szCs w:val="14"/>
          <w:lang w:eastAsia="pl-PL"/>
        </w:rPr>
        <w:br/>
      </w:r>
      <w:proofErr w:type="spellStart"/>
      <w:r w:rsidRPr="0011592A">
        <w:rPr>
          <w:rFonts w:ascii="Verdana" w:hAnsi="Verdana"/>
          <w:sz w:val="14"/>
          <w:szCs w:val="14"/>
          <w:lang w:eastAsia="pl-PL"/>
        </w:rPr>
        <w:t>i</w:t>
      </w:r>
      <w:proofErr w:type="spellEnd"/>
      <w:r w:rsidRPr="0011592A">
        <w:rPr>
          <w:rFonts w:ascii="Verdana" w:hAnsi="Verdana"/>
          <w:sz w:val="14"/>
          <w:szCs w:val="14"/>
          <w:lang w:eastAsia="pl-PL"/>
        </w:rPr>
        <w:t xml:space="preserve"> II etapu. Zanonimizowana, zgodnie z </w:t>
      </w:r>
      <w:r w:rsidRPr="0011592A">
        <w:rPr>
          <w:rStyle w:val="h2"/>
          <w:rFonts w:ascii="Verdana" w:hAnsi="Verdana"/>
          <w:sz w:val="14"/>
          <w:szCs w:val="14"/>
        </w:rPr>
        <w:t>ustawą z dnia 29 sierpnia 1997 r. o ochronie danych osobowych,</w:t>
      </w:r>
      <w:r w:rsidRPr="0011592A">
        <w:rPr>
          <w:rFonts w:ascii="Verdana" w:hAnsi="Verdana"/>
          <w:sz w:val="14"/>
          <w:szCs w:val="14"/>
          <w:lang w:eastAsia="pl-PL"/>
        </w:rPr>
        <w:t xml:space="preserve"> lista kandydatów, którzy wzięli udział w rekrutacji podawana jest do wiadomości na stronie internetowej </w:t>
      </w:r>
      <w:hyperlink r:id="rId13" w:history="1">
        <w:r w:rsidRPr="0011592A">
          <w:rPr>
            <w:rStyle w:val="Hipercze"/>
            <w:rFonts w:ascii="Verdana" w:hAnsi="Verdana"/>
            <w:sz w:val="14"/>
            <w:szCs w:val="14"/>
            <w:lang w:eastAsia="pl-PL"/>
          </w:rPr>
          <w:t>www.warp.org.pl</w:t>
        </w:r>
      </w:hyperlink>
      <w:r w:rsidRPr="0011592A">
        <w:rPr>
          <w:rFonts w:ascii="Verdana" w:hAnsi="Verdana"/>
          <w:sz w:val="14"/>
          <w:szCs w:val="14"/>
          <w:lang w:eastAsia="pl-PL"/>
        </w:rPr>
        <w:t xml:space="preserve"> oraz </w:t>
      </w:r>
      <w:r w:rsidR="00912F33">
        <w:rPr>
          <w:rFonts w:ascii="Verdana" w:hAnsi="Verdana"/>
          <w:sz w:val="14"/>
          <w:szCs w:val="14"/>
          <w:lang w:eastAsia="pl-PL"/>
        </w:rPr>
        <w:br/>
      </w:r>
      <w:r w:rsidRPr="0011592A">
        <w:rPr>
          <w:rFonts w:ascii="Verdana" w:hAnsi="Verdana"/>
          <w:sz w:val="14"/>
          <w:szCs w:val="14"/>
          <w:lang w:eastAsia="pl-PL"/>
        </w:rPr>
        <w:t xml:space="preserve">w filii WARP Sp. z o.o. w Kaliszu tj. </w:t>
      </w:r>
      <w:r w:rsidRPr="0011592A">
        <w:rPr>
          <w:rFonts w:ascii="Verdana" w:hAnsi="Verdana"/>
          <w:b/>
          <w:sz w:val="14"/>
          <w:szCs w:val="14"/>
          <w:lang w:eastAsia="pl-PL"/>
        </w:rPr>
        <w:t>Plac Świętego Józefa 5, 62-800 Kalisz</w:t>
      </w:r>
      <w:r w:rsidRPr="0011592A">
        <w:rPr>
          <w:rFonts w:ascii="Verdana" w:hAnsi="Verdana"/>
          <w:sz w:val="14"/>
          <w:szCs w:val="14"/>
          <w:lang w:eastAsia="pl-PL"/>
        </w:rPr>
        <w:t>.</w:t>
      </w:r>
    </w:p>
    <w:p w:rsidR="008251E7" w:rsidRPr="0011592A" w:rsidRDefault="008251E7" w:rsidP="00961426">
      <w:pPr>
        <w:autoSpaceDE w:val="0"/>
        <w:autoSpaceDN w:val="0"/>
        <w:adjustRightInd w:val="0"/>
        <w:spacing w:after="0" w:line="240" w:lineRule="auto"/>
        <w:jc w:val="center"/>
        <w:rPr>
          <w:rFonts w:ascii="Verdana" w:hAnsi="Verdana"/>
          <w:b/>
          <w:bCs/>
          <w:sz w:val="14"/>
          <w:szCs w:val="14"/>
          <w:lang w:eastAsia="pl-PL"/>
        </w:rPr>
      </w:pPr>
      <w:r w:rsidRPr="0011592A">
        <w:rPr>
          <w:rFonts w:ascii="Verdana" w:hAnsi="Verdana"/>
          <w:b/>
          <w:bCs/>
          <w:sz w:val="14"/>
          <w:szCs w:val="14"/>
          <w:lang w:eastAsia="pl-PL"/>
        </w:rPr>
        <w:t>§ 3</w:t>
      </w:r>
    </w:p>
    <w:p w:rsidR="008251E7" w:rsidRPr="0011592A" w:rsidRDefault="008251E7" w:rsidP="00961426">
      <w:pPr>
        <w:autoSpaceDE w:val="0"/>
        <w:autoSpaceDN w:val="0"/>
        <w:adjustRightInd w:val="0"/>
        <w:spacing w:after="0" w:line="240" w:lineRule="auto"/>
        <w:jc w:val="center"/>
        <w:rPr>
          <w:rFonts w:ascii="Verdana" w:hAnsi="Verdana"/>
          <w:b/>
          <w:bCs/>
          <w:sz w:val="14"/>
          <w:szCs w:val="14"/>
          <w:lang w:eastAsia="pl-PL"/>
        </w:rPr>
      </w:pPr>
      <w:r w:rsidRPr="0011592A">
        <w:rPr>
          <w:rFonts w:ascii="Verdana" w:hAnsi="Verdana"/>
          <w:b/>
          <w:bCs/>
          <w:sz w:val="14"/>
          <w:szCs w:val="14"/>
          <w:lang w:eastAsia="pl-PL"/>
        </w:rPr>
        <w:t>Procedura odwoławcza na etapie rekrutacji</w:t>
      </w:r>
    </w:p>
    <w:p w:rsidR="008251E7" w:rsidRPr="0011592A" w:rsidRDefault="008251E7" w:rsidP="006E729C">
      <w:pPr>
        <w:numPr>
          <w:ilvl w:val="0"/>
          <w:numId w:val="2"/>
        </w:numPr>
        <w:autoSpaceDE w:val="0"/>
        <w:autoSpaceDN w:val="0"/>
        <w:adjustRightInd w:val="0"/>
        <w:spacing w:after="0" w:line="240" w:lineRule="auto"/>
        <w:ind w:left="0" w:hanging="284"/>
        <w:contextualSpacing/>
        <w:mirrorIndents/>
        <w:jc w:val="both"/>
        <w:rPr>
          <w:rFonts w:ascii="Verdana" w:hAnsi="Verdana"/>
          <w:sz w:val="14"/>
          <w:szCs w:val="14"/>
          <w:lang w:eastAsia="pl-PL"/>
        </w:rPr>
      </w:pPr>
      <w:r w:rsidRPr="0011592A">
        <w:rPr>
          <w:rFonts w:ascii="Verdana" w:hAnsi="Verdana"/>
          <w:sz w:val="14"/>
          <w:szCs w:val="14"/>
          <w:lang w:eastAsia="pl-PL"/>
        </w:rPr>
        <w:t>W ramach rekrutacji przewiduje się procedurę odwoławczą, dla kandydatów którzy nie zostali skierowani do udziału w etapie szkoleniowo – doradczym lub/i kandydatów, którz</w:t>
      </w:r>
      <w:r w:rsidR="00B22546" w:rsidRPr="0011592A">
        <w:rPr>
          <w:rFonts w:ascii="Verdana" w:hAnsi="Verdana"/>
          <w:sz w:val="14"/>
          <w:szCs w:val="14"/>
          <w:lang w:eastAsia="pl-PL"/>
        </w:rPr>
        <w:t xml:space="preserve">y nie zgadzają się </w:t>
      </w:r>
      <w:r w:rsidRPr="0011592A">
        <w:rPr>
          <w:rFonts w:ascii="Verdana" w:hAnsi="Verdana"/>
          <w:sz w:val="14"/>
          <w:szCs w:val="14"/>
          <w:lang w:eastAsia="pl-PL"/>
        </w:rPr>
        <w:t>z otrzymaną oceną.</w:t>
      </w:r>
    </w:p>
    <w:p w:rsidR="008251E7" w:rsidRPr="0011592A" w:rsidRDefault="008251E7" w:rsidP="006E729C">
      <w:pPr>
        <w:numPr>
          <w:ilvl w:val="0"/>
          <w:numId w:val="2"/>
        </w:numPr>
        <w:autoSpaceDE w:val="0"/>
        <w:autoSpaceDN w:val="0"/>
        <w:adjustRightInd w:val="0"/>
        <w:spacing w:after="0" w:line="240" w:lineRule="auto"/>
        <w:ind w:left="0" w:hanging="284"/>
        <w:contextualSpacing/>
        <w:mirrorIndents/>
        <w:jc w:val="both"/>
        <w:rPr>
          <w:rFonts w:ascii="Verdana" w:hAnsi="Verdana"/>
          <w:sz w:val="14"/>
          <w:szCs w:val="14"/>
          <w:lang w:eastAsia="pl-PL"/>
        </w:rPr>
      </w:pPr>
      <w:r w:rsidRPr="0011592A">
        <w:rPr>
          <w:rFonts w:ascii="Verdana" w:hAnsi="Verdana"/>
          <w:sz w:val="14"/>
          <w:szCs w:val="14"/>
          <w:lang w:eastAsia="pl-PL"/>
        </w:rPr>
        <w:t>Kandydaci, którzy nie zostali skierowani do udziału w etapie szkoleniowo – doradczym</w:t>
      </w:r>
      <w:r w:rsidR="00A51168">
        <w:rPr>
          <w:rFonts w:ascii="Verdana" w:hAnsi="Verdana"/>
          <w:sz w:val="14"/>
          <w:szCs w:val="14"/>
          <w:lang w:eastAsia="pl-PL"/>
        </w:rPr>
        <w:t xml:space="preserve"> i/lub nie zgadzają się z otrzymaną oceną,</w:t>
      </w:r>
      <w:r w:rsidRPr="0011592A">
        <w:rPr>
          <w:rFonts w:ascii="Verdana" w:hAnsi="Verdana"/>
          <w:sz w:val="14"/>
          <w:szCs w:val="14"/>
          <w:lang w:eastAsia="pl-PL"/>
        </w:rPr>
        <w:t xml:space="preserve"> mają prawo wnieść odwołanie od </w:t>
      </w:r>
      <w:r w:rsidR="00B22546" w:rsidRPr="0011592A">
        <w:rPr>
          <w:rFonts w:ascii="Verdana" w:hAnsi="Verdana"/>
          <w:sz w:val="14"/>
          <w:szCs w:val="14"/>
          <w:lang w:eastAsia="pl-PL"/>
        </w:rPr>
        <w:t>k</w:t>
      </w:r>
      <w:r w:rsidRPr="0011592A">
        <w:rPr>
          <w:rFonts w:ascii="Verdana" w:hAnsi="Verdana"/>
          <w:sz w:val="14"/>
          <w:szCs w:val="14"/>
          <w:lang w:eastAsia="pl-PL"/>
        </w:rPr>
        <w:t xml:space="preserve">ażdego etapu rekrutacji (tj. etapu I – oceny formalnej </w:t>
      </w:r>
      <w:r w:rsidR="00A51168">
        <w:rPr>
          <w:rFonts w:ascii="Verdana" w:hAnsi="Verdana"/>
          <w:i/>
          <w:sz w:val="14"/>
          <w:szCs w:val="14"/>
          <w:lang w:eastAsia="pl-PL"/>
        </w:rPr>
        <w:t>Wstępnego f</w:t>
      </w:r>
      <w:r w:rsidRPr="0011592A">
        <w:rPr>
          <w:rFonts w:ascii="Verdana" w:hAnsi="Verdana"/>
          <w:i/>
          <w:sz w:val="14"/>
          <w:szCs w:val="14"/>
          <w:lang w:eastAsia="pl-PL"/>
        </w:rPr>
        <w:t>ormularza rekrutacyjnego</w:t>
      </w:r>
      <w:r w:rsidRPr="0011592A">
        <w:rPr>
          <w:rFonts w:ascii="Verdana" w:hAnsi="Verdana"/>
          <w:sz w:val="14"/>
          <w:szCs w:val="14"/>
          <w:lang w:eastAsia="pl-PL"/>
        </w:rPr>
        <w:t xml:space="preserve"> i etapu II - weryfikacji predyspozycji). </w:t>
      </w:r>
      <w:r w:rsidR="00A51168">
        <w:rPr>
          <w:rFonts w:ascii="Verdana" w:hAnsi="Verdana"/>
          <w:sz w:val="14"/>
          <w:szCs w:val="14"/>
          <w:lang w:eastAsia="pl-PL"/>
        </w:rPr>
        <w:t xml:space="preserve">Każdemu kandydatowi </w:t>
      </w:r>
      <w:r w:rsidRPr="0011592A">
        <w:rPr>
          <w:rFonts w:ascii="Verdana" w:hAnsi="Verdana"/>
          <w:sz w:val="14"/>
          <w:szCs w:val="14"/>
          <w:lang w:eastAsia="pl-PL"/>
        </w:rPr>
        <w:t xml:space="preserve">przysługuje prawo złożenia do Beneficjenta wniosku </w:t>
      </w:r>
      <w:r w:rsidR="00A51168">
        <w:rPr>
          <w:rFonts w:ascii="Verdana" w:hAnsi="Verdana"/>
          <w:sz w:val="14"/>
          <w:szCs w:val="14"/>
          <w:lang w:eastAsia="pl-PL"/>
        </w:rPr>
        <w:t xml:space="preserve">(w formie pisemnej) </w:t>
      </w:r>
      <w:r w:rsidRPr="0011592A">
        <w:rPr>
          <w:rFonts w:ascii="Verdana" w:hAnsi="Verdana"/>
          <w:sz w:val="14"/>
          <w:szCs w:val="14"/>
          <w:lang w:eastAsia="pl-PL"/>
        </w:rPr>
        <w:t xml:space="preserve">o ponowną ocenę </w:t>
      </w:r>
      <w:r w:rsidR="00A51168">
        <w:rPr>
          <w:rFonts w:ascii="Verdana" w:hAnsi="Verdana"/>
          <w:i/>
          <w:iCs/>
          <w:sz w:val="14"/>
          <w:szCs w:val="14"/>
          <w:lang w:eastAsia="pl-PL"/>
        </w:rPr>
        <w:t>Formularza</w:t>
      </w:r>
      <w:r w:rsidRPr="0011592A">
        <w:rPr>
          <w:rFonts w:ascii="Verdana" w:hAnsi="Verdana"/>
          <w:i/>
          <w:iCs/>
          <w:sz w:val="14"/>
          <w:szCs w:val="14"/>
          <w:lang w:eastAsia="pl-PL"/>
        </w:rPr>
        <w:t xml:space="preserve"> </w:t>
      </w:r>
      <w:r w:rsidRPr="0011592A">
        <w:rPr>
          <w:rFonts w:ascii="Verdana" w:hAnsi="Verdana"/>
          <w:sz w:val="14"/>
          <w:szCs w:val="14"/>
          <w:lang w:eastAsia="pl-PL"/>
        </w:rPr>
        <w:t xml:space="preserve">i/lub o ponowną weryfikację predyspozycji przez doradcę zawodowego, w terminie </w:t>
      </w:r>
      <w:r w:rsidR="00912F33">
        <w:rPr>
          <w:rFonts w:ascii="Verdana" w:hAnsi="Verdana"/>
          <w:sz w:val="14"/>
          <w:szCs w:val="14"/>
          <w:lang w:eastAsia="pl-PL"/>
        </w:rPr>
        <w:br/>
      </w:r>
      <w:r w:rsidRPr="0011592A">
        <w:rPr>
          <w:rFonts w:ascii="Verdana" w:hAnsi="Verdana"/>
          <w:sz w:val="14"/>
          <w:szCs w:val="14"/>
          <w:lang w:eastAsia="pl-PL"/>
        </w:rPr>
        <w:t>5 dni roboczych od dnia otrzymania przez niego pisemnej informacji o wynikach oceny. Termin na wniesienie odwołania liczony jest od dnia otrzymania przez kandydata ww. informacji.</w:t>
      </w:r>
    </w:p>
    <w:p w:rsidR="008251E7" w:rsidRPr="0011592A" w:rsidRDefault="008251E7" w:rsidP="006E729C">
      <w:pPr>
        <w:numPr>
          <w:ilvl w:val="0"/>
          <w:numId w:val="2"/>
        </w:numPr>
        <w:autoSpaceDE w:val="0"/>
        <w:autoSpaceDN w:val="0"/>
        <w:adjustRightInd w:val="0"/>
        <w:spacing w:after="0" w:line="240" w:lineRule="auto"/>
        <w:ind w:left="0" w:hanging="284"/>
        <w:contextualSpacing/>
        <w:mirrorIndents/>
        <w:jc w:val="both"/>
        <w:rPr>
          <w:rFonts w:ascii="Verdana" w:hAnsi="Verdana"/>
          <w:sz w:val="14"/>
          <w:szCs w:val="14"/>
          <w:lang w:eastAsia="pl-PL"/>
        </w:rPr>
      </w:pPr>
      <w:r w:rsidRPr="0011592A">
        <w:rPr>
          <w:rFonts w:ascii="Verdana" w:hAnsi="Verdana"/>
          <w:sz w:val="14"/>
          <w:szCs w:val="14"/>
          <w:lang w:eastAsia="pl-PL"/>
        </w:rPr>
        <w:t xml:space="preserve">Odwołanie od oceny należy składać za pośrednictwem poczty elektronicznej na adres: </w:t>
      </w:r>
      <w:r w:rsidRPr="0011592A">
        <w:rPr>
          <w:rFonts w:ascii="Verdana" w:hAnsi="Verdana"/>
          <w:b/>
          <w:sz w:val="14"/>
          <w:szCs w:val="14"/>
          <w:lang w:eastAsia="pl-PL"/>
        </w:rPr>
        <w:t>firmaok@warp.org.pl</w:t>
      </w:r>
      <w:r w:rsidRPr="0011592A">
        <w:rPr>
          <w:rFonts w:ascii="Verdana" w:hAnsi="Verdana"/>
          <w:sz w:val="14"/>
          <w:szCs w:val="14"/>
          <w:lang w:eastAsia="pl-PL"/>
        </w:rPr>
        <w:t xml:space="preserve"> lub dostarczyć pocztą, za pośrednictwem firmy kurierskiej lub osobiście do filii WARP Sp. z o.o. w Kaliszu, </w:t>
      </w:r>
      <w:r w:rsidRPr="0011592A">
        <w:rPr>
          <w:rFonts w:ascii="Verdana" w:hAnsi="Verdana"/>
          <w:b/>
          <w:sz w:val="14"/>
          <w:szCs w:val="14"/>
          <w:lang w:eastAsia="pl-PL"/>
        </w:rPr>
        <w:t xml:space="preserve">Plac Świętego Józefa 5, 62-800 Kalisz w godzinach wskazanych w </w:t>
      </w:r>
      <w:r w:rsidR="00956B81">
        <w:rPr>
          <w:rFonts w:ascii="Verdana" w:hAnsi="Verdana"/>
          <w:b/>
          <w:bCs/>
          <w:sz w:val="14"/>
          <w:szCs w:val="14"/>
          <w:lang w:eastAsia="pl-PL"/>
        </w:rPr>
        <w:t>§ 2 pkt</w:t>
      </w:r>
      <w:r w:rsidR="00A51168">
        <w:rPr>
          <w:rFonts w:ascii="Verdana" w:hAnsi="Verdana"/>
          <w:b/>
          <w:bCs/>
          <w:sz w:val="14"/>
          <w:szCs w:val="14"/>
          <w:lang w:eastAsia="pl-PL"/>
        </w:rPr>
        <w:t xml:space="preserve"> 3</w:t>
      </w:r>
      <w:r w:rsidRPr="0011592A">
        <w:rPr>
          <w:rFonts w:ascii="Verdana" w:hAnsi="Verdana"/>
          <w:b/>
          <w:sz w:val="14"/>
          <w:szCs w:val="14"/>
          <w:lang w:eastAsia="pl-PL"/>
        </w:rPr>
        <w:t xml:space="preserve"> .</w:t>
      </w:r>
      <w:r w:rsidRPr="0011592A">
        <w:rPr>
          <w:rFonts w:ascii="Verdana" w:hAnsi="Verdana"/>
          <w:sz w:val="14"/>
          <w:szCs w:val="14"/>
          <w:lang w:eastAsia="pl-PL"/>
        </w:rPr>
        <w:t xml:space="preserve"> Za dzień złożenia odwołania uznaje się dzień, w którym zostało ono złożone </w:t>
      </w:r>
      <w:r w:rsidR="00912F33">
        <w:rPr>
          <w:rFonts w:ascii="Verdana" w:hAnsi="Verdana"/>
          <w:sz w:val="14"/>
          <w:szCs w:val="14"/>
          <w:lang w:eastAsia="pl-PL"/>
        </w:rPr>
        <w:br/>
      </w:r>
      <w:r w:rsidRPr="0011592A">
        <w:rPr>
          <w:rFonts w:ascii="Verdana" w:hAnsi="Verdana"/>
          <w:sz w:val="14"/>
          <w:szCs w:val="14"/>
          <w:lang w:eastAsia="pl-PL"/>
        </w:rPr>
        <w:t>u Beneficjenta. Odwołanie dostarczone drogą elektroniczną</w:t>
      </w:r>
      <w:r w:rsidR="00A51168">
        <w:rPr>
          <w:rFonts w:ascii="Verdana" w:hAnsi="Verdana"/>
          <w:sz w:val="14"/>
          <w:szCs w:val="14"/>
          <w:lang w:eastAsia="pl-PL"/>
        </w:rPr>
        <w:t xml:space="preserve"> (fax/email)</w:t>
      </w:r>
      <w:r w:rsidRPr="0011592A">
        <w:rPr>
          <w:rFonts w:ascii="Verdana" w:hAnsi="Verdana"/>
          <w:sz w:val="14"/>
          <w:szCs w:val="14"/>
          <w:lang w:eastAsia="pl-PL"/>
        </w:rPr>
        <w:t xml:space="preserve"> musi zostać uzupełnione o wersję papierową, w terminie </w:t>
      </w:r>
      <w:r w:rsidRPr="0011592A">
        <w:rPr>
          <w:rFonts w:ascii="Verdana" w:hAnsi="Verdana"/>
          <w:b/>
          <w:sz w:val="14"/>
          <w:szCs w:val="14"/>
          <w:lang w:eastAsia="pl-PL"/>
        </w:rPr>
        <w:t>2</w:t>
      </w:r>
      <w:r w:rsidRPr="0011592A">
        <w:rPr>
          <w:rFonts w:ascii="Verdana" w:hAnsi="Verdana"/>
          <w:color w:val="FF0000"/>
          <w:sz w:val="14"/>
          <w:szCs w:val="14"/>
          <w:lang w:eastAsia="pl-PL"/>
        </w:rPr>
        <w:t xml:space="preserve"> </w:t>
      </w:r>
      <w:r w:rsidRPr="0011592A">
        <w:rPr>
          <w:rFonts w:ascii="Verdana" w:hAnsi="Verdana"/>
          <w:sz w:val="14"/>
          <w:szCs w:val="14"/>
          <w:lang w:eastAsia="pl-PL"/>
        </w:rPr>
        <w:t xml:space="preserve">dni od wpływu wersji elektronicznej. </w:t>
      </w:r>
    </w:p>
    <w:p w:rsidR="008251E7" w:rsidRPr="0011592A" w:rsidRDefault="008251E7" w:rsidP="006E729C">
      <w:pPr>
        <w:numPr>
          <w:ilvl w:val="0"/>
          <w:numId w:val="2"/>
        </w:numPr>
        <w:autoSpaceDE w:val="0"/>
        <w:autoSpaceDN w:val="0"/>
        <w:adjustRightInd w:val="0"/>
        <w:spacing w:after="0" w:line="240" w:lineRule="auto"/>
        <w:ind w:left="0" w:hanging="284"/>
        <w:contextualSpacing/>
        <w:mirrorIndents/>
        <w:jc w:val="both"/>
        <w:rPr>
          <w:rFonts w:ascii="Verdana" w:hAnsi="Verdana"/>
          <w:i/>
          <w:iCs/>
          <w:sz w:val="14"/>
          <w:szCs w:val="14"/>
          <w:lang w:eastAsia="pl-PL"/>
        </w:rPr>
      </w:pPr>
      <w:r w:rsidRPr="0011592A">
        <w:rPr>
          <w:rFonts w:ascii="Verdana" w:hAnsi="Verdana"/>
          <w:sz w:val="14"/>
          <w:szCs w:val="14"/>
          <w:lang w:eastAsia="pl-PL"/>
        </w:rPr>
        <w:t xml:space="preserve">Każdy z kandydatów otrzymuje od Beneficjenta uzasadnienie oceny </w:t>
      </w:r>
      <w:r w:rsidRPr="0011592A">
        <w:rPr>
          <w:rFonts w:ascii="Verdana" w:hAnsi="Verdana"/>
          <w:i/>
          <w:iCs/>
          <w:sz w:val="14"/>
          <w:szCs w:val="14"/>
          <w:lang w:eastAsia="pl-PL"/>
        </w:rPr>
        <w:t xml:space="preserve">Formularza </w:t>
      </w:r>
      <w:r w:rsidRPr="0011592A">
        <w:rPr>
          <w:rFonts w:ascii="Verdana" w:hAnsi="Verdana"/>
          <w:sz w:val="14"/>
          <w:szCs w:val="14"/>
          <w:lang w:eastAsia="pl-PL"/>
        </w:rPr>
        <w:t xml:space="preserve">(w postaci Karty oceny </w:t>
      </w:r>
      <w:r w:rsidR="00320BAB">
        <w:rPr>
          <w:rFonts w:ascii="Verdana" w:hAnsi="Verdana"/>
          <w:sz w:val="14"/>
          <w:szCs w:val="14"/>
          <w:lang w:eastAsia="pl-PL"/>
        </w:rPr>
        <w:t xml:space="preserve">wstępnego </w:t>
      </w:r>
      <w:r w:rsidRPr="0011592A">
        <w:rPr>
          <w:rFonts w:ascii="Verdana" w:hAnsi="Verdana"/>
          <w:sz w:val="14"/>
          <w:szCs w:val="14"/>
          <w:lang w:eastAsia="pl-PL"/>
        </w:rPr>
        <w:t>formularza rekrutacyjnego) oraz oceny doradcy</w:t>
      </w:r>
      <w:r w:rsidRPr="0011592A">
        <w:rPr>
          <w:rFonts w:ascii="Verdana" w:hAnsi="Verdana"/>
          <w:i/>
          <w:iCs/>
          <w:sz w:val="14"/>
          <w:szCs w:val="14"/>
          <w:lang w:eastAsia="pl-PL"/>
        </w:rPr>
        <w:t xml:space="preserve"> </w:t>
      </w:r>
      <w:r w:rsidRPr="0011592A">
        <w:rPr>
          <w:rFonts w:ascii="Verdana" w:hAnsi="Verdana"/>
          <w:sz w:val="14"/>
          <w:szCs w:val="14"/>
          <w:lang w:eastAsia="pl-PL"/>
        </w:rPr>
        <w:t>zawodowego. Wnosząc odwołanie od oceny Komisji rekrutacyjnej kandydat powinien</w:t>
      </w:r>
      <w:r w:rsidRPr="0011592A">
        <w:rPr>
          <w:rFonts w:ascii="Verdana" w:hAnsi="Verdana"/>
          <w:i/>
          <w:iCs/>
          <w:sz w:val="14"/>
          <w:szCs w:val="14"/>
          <w:lang w:eastAsia="pl-PL"/>
        </w:rPr>
        <w:t xml:space="preserve"> </w:t>
      </w:r>
      <w:r w:rsidRPr="0011592A">
        <w:rPr>
          <w:rFonts w:ascii="Verdana" w:hAnsi="Verdana"/>
          <w:sz w:val="14"/>
          <w:szCs w:val="14"/>
          <w:lang w:eastAsia="pl-PL"/>
        </w:rPr>
        <w:t>powołać się na konkretne zapisy zawarte w ww. uzasadnieniach, z którymi się nie zgadza.</w:t>
      </w:r>
    </w:p>
    <w:p w:rsidR="008251E7" w:rsidRPr="0011592A" w:rsidRDefault="008251E7" w:rsidP="006E729C">
      <w:pPr>
        <w:numPr>
          <w:ilvl w:val="0"/>
          <w:numId w:val="2"/>
        </w:numPr>
        <w:autoSpaceDE w:val="0"/>
        <w:autoSpaceDN w:val="0"/>
        <w:adjustRightInd w:val="0"/>
        <w:spacing w:after="0" w:line="240" w:lineRule="auto"/>
        <w:ind w:left="0" w:hanging="284"/>
        <w:contextualSpacing/>
        <w:mirrorIndents/>
        <w:jc w:val="both"/>
        <w:rPr>
          <w:rFonts w:ascii="Verdana" w:hAnsi="Verdana"/>
          <w:sz w:val="14"/>
          <w:szCs w:val="14"/>
          <w:lang w:eastAsia="pl-PL"/>
        </w:rPr>
      </w:pPr>
      <w:r w:rsidRPr="0011592A">
        <w:rPr>
          <w:rFonts w:ascii="Verdana" w:hAnsi="Verdana"/>
          <w:sz w:val="14"/>
          <w:szCs w:val="14"/>
          <w:lang w:eastAsia="pl-PL"/>
        </w:rPr>
        <w:t xml:space="preserve">Każdy kandydat może uzyskać dostęp do dokumentów dotyczących oceny jego </w:t>
      </w:r>
      <w:r w:rsidRPr="0011592A">
        <w:rPr>
          <w:rFonts w:ascii="Verdana" w:hAnsi="Verdana"/>
          <w:i/>
          <w:iCs/>
          <w:sz w:val="14"/>
          <w:szCs w:val="14"/>
          <w:lang w:eastAsia="pl-PL"/>
        </w:rPr>
        <w:t>Formularza</w:t>
      </w:r>
      <w:r w:rsidRPr="0011592A">
        <w:rPr>
          <w:rFonts w:ascii="Verdana" w:hAnsi="Verdana"/>
          <w:sz w:val="14"/>
          <w:szCs w:val="14"/>
          <w:lang w:eastAsia="pl-PL"/>
        </w:rPr>
        <w:t xml:space="preserve">. W tym celu powinien skontaktować </w:t>
      </w:r>
      <w:r w:rsidR="00B22546" w:rsidRPr="0011592A">
        <w:rPr>
          <w:rFonts w:ascii="Verdana" w:hAnsi="Verdana"/>
          <w:sz w:val="14"/>
          <w:szCs w:val="14"/>
          <w:lang w:eastAsia="pl-PL"/>
        </w:rPr>
        <w:lastRenderedPageBreak/>
        <w:t>z</w:t>
      </w:r>
      <w:r w:rsidR="00D208A8" w:rsidRPr="0011592A">
        <w:rPr>
          <w:rFonts w:ascii="Verdana" w:hAnsi="Verdana"/>
          <w:sz w:val="14"/>
          <w:szCs w:val="14"/>
          <w:lang w:eastAsia="pl-PL"/>
        </w:rPr>
        <w:t xml:space="preserve"> WARP Sp. z o.o.</w:t>
      </w:r>
      <w:r w:rsidR="00B22546" w:rsidRPr="0011592A">
        <w:rPr>
          <w:rFonts w:ascii="Verdana" w:hAnsi="Verdana"/>
          <w:sz w:val="14"/>
          <w:szCs w:val="14"/>
          <w:lang w:eastAsia="pl-PL"/>
        </w:rPr>
        <w:t>, filia</w:t>
      </w:r>
      <w:r w:rsidR="00D208A8" w:rsidRPr="0011592A">
        <w:rPr>
          <w:rFonts w:ascii="Verdana" w:hAnsi="Verdana"/>
          <w:sz w:val="14"/>
          <w:szCs w:val="14"/>
          <w:lang w:eastAsia="pl-PL"/>
        </w:rPr>
        <w:t xml:space="preserve"> w Kaliszu - </w:t>
      </w:r>
      <w:r w:rsidRPr="0011592A">
        <w:rPr>
          <w:rFonts w:ascii="Verdana" w:hAnsi="Verdana"/>
          <w:b/>
          <w:sz w:val="14"/>
          <w:szCs w:val="14"/>
          <w:lang w:eastAsia="pl-PL"/>
        </w:rPr>
        <w:t>Plac Świętego Józefa 5,</w:t>
      </w:r>
      <w:r w:rsidR="00D208A8" w:rsidRPr="0011592A">
        <w:rPr>
          <w:rFonts w:ascii="Verdana" w:hAnsi="Verdana"/>
          <w:sz w:val="14"/>
          <w:szCs w:val="14"/>
          <w:lang w:eastAsia="pl-PL"/>
        </w:rPr>
        <w:t xml:space="preserve"> </w:t>
      </w:r>
      <w:r w:rsidRPr="0011592A">
        <w:rPr>
          <w:rFonts w:ascii="Verdana" w:hAnsi="Verdana"/>
          <w:b/>
          <w:sz w:val="14"/>
          <w:szCs w:val="14"/>
          <w:lang w:eastAsia="pl-PL"/>
        </w:rPr>
        <w:t>62-800 Kalisz, tel. 514035152</w:t>
      </w:r>
      <w:r w:rsidRPr="0011592A">
        <w:rPr>
          <w:rFonts w:ascii="Verdana" w:hAnsi="Verdana"/>
          <w:sz w:val="14"/>
          <w:szCs w:val="14"/>
          <w:lang w:eastAsia="pl-PL"/>
        </w:rPr>
        <w:t xml:space="preserve">, </w:t>
      </w:r>
      <w:r w:rsidRPr="0011592A">
        <w:rPr>
          <w:rFonts w:ascii="Verdana" w:hAnsi="Verdana"/>
          <w:b/>
          <w:sz w:val="14"/>
          <w:szCs w:val="14"/>
          <w:lang w:eastAsia="pl-PL"/>
        </w:rPr>
        <w:t>firmaok@warp.org.pl.</w:t>
      </w:r>
    </w:p>
    <w:p w:rsidR="008251E7" w:rsidRPr="0011592A" w:rsidRDefault="008251E7" w:rsidP="006E729C">
      <w:pPr>
        <w:numPr>
          <w:ilvl w:val="0"/>
          <w:numId w:val="2"/>
        </w:numPr>
        <w:autoSpaceDE w:val="0"/>
        <w:autoSpaceDN w:val="0"/>
        <w:adjustRightInd w:val="0"/>
        <w:spacing w:after="0" w:line="240" w:lineRule="auto"/>
        <w:ind w:left="0" w:hanging="284"/>
        <w:contextualSpacing/>
        <w:mirrorIndents/>
        <w:jc w:val="both"/>
        <w:rPr>
          <w:rFonts w:ascii="Verdana" w:hAnsi="Verdana"/>
          <w:sz w:val="14"/>
          <w:szCs w:val="14"/>
          <w:lang w:eastAsia="pl-PL"/>
        </w:rPr>
      </w:pPr>
      <w:r w:rsidRPr="0011592A">
        <w:rPr>
          <w:rFonts w:ascii="Verdana" w:hAnsi="Verdana"/>
          <w:sz w:val="14"/>
          <w:szCs w:val="14"/>
          <w:lang w:eastAsia="pl-PL"/>
        </w:rPr>
        <w:t xml:space="preserve">Procedura rozpatrywania odwołania wstrzymuje rozpoczęcie etapu szkoleniowo – doradczego, a jej wyniki mogą wpłynąć </w:t>
      </w:r>
      <w:r w:rsidR="00912F33">
        <w:rPr>
          <w:rFonts w:ascii="Verdana" w:hAnsi="Verdana"/>
          <w:sz w:val="14"/>
          <w:szCs w:val="14"/>
          <w:lang w:eastAsia="pl-PL"/>
        </w:rPr>
        <w:br/>
      </w:r>
      <w:r w:rsidRPr="0011592A">
        <w:rPr>
          <w:rFonts w:ascii="Verdana" w:hAnsi="Verdana"/>
          <w:sz w:val="14"/>
          <w:szCs w:val="14"/>
          <w:lang w:eastAsia="pl-PL"/>
        </w:rPr>
        <w:t>na ostateczną wersję Listy osób zakwalifikowanych do etapu szkoleniowo – doradczego.</w:t>
      </w:r>
    </w:p>
    <w:p w:rsidR="008251E7" w:rsidRPr="0011592A" w:rsidRDefault="008251E7" w:rsidP="006E729C">
      <w:pPr>
        <w:numPr>
          <w:ilvl w:val="0"/>
          <w:numId w:val="2"/>
        </w:numPr>
        <w:autoSpaceDE w:val="0"/>
        <w:autoSpaceDN w:val="0"/>
        <w:adjustRightInd w:val="0"/>
        <w:spacing w:after="0" w:line="240" w:lineRule="auto"/>
        <w:ind w:left="0" w:hanging="284"/>
        <w:contextualSpacing/>
        <w:mirrorIndents/>
        <w:jc w:val="both"/>
        <w:rPr>
          <w:rFonts w:ascii="Verdana" w:hAnsi="Verdana"/>
          <w:sz w:val="14"/>
          <w:szCs w:val="14"/>
          <w:lang w:eastAsia="pl-PL"/>
        </w:rPr>
      </w:pPr>
      <w:r w:rsidRPr="0011592A">
        <w:rPr>
          <w:rFonts w:ascii="Verdana" w:hAnsi="Verdana"/>
          <w:sz w:val="14"/>
          <w:szCs w:val="14"/>
          <w:lang w:eastAsia="pl-PL"/>
        </w:rPr>
        <w:t>Komisja rekrutacyjna rozpatruje odwołanie wniesione przez kandydata w terminie do</w:t>
      </w:r>
      <w:r w:rsidRPr="0011592A">
        <w:rPr>
          <w:rFonts w:ascii="Verdana" w:hAnsi="Verdana"/>
          <w:b/>
          <w:sz w:val="14"/>
          <w:szCs w:val="14"/>
          <w:lang w:eastAsia="pl-PL"/>
        </w:rPr>
        <w:t xml:space="preserve"> </w:t>
      </w:r>
      <w:r w:rsidR="00E80FD7" w:rsidRPr="0011592A">
        <w:rPr>
          <w:rFonts w:ascii="Verdana" w:hAnsi="Verdana"/>
          <w:b/>
          <w:sz w:val="14"/>
          <w:szCs w:val="14"/>
          <w:lang w:eastAsia="pl-PL"/>
        </w:rPr>
        <w:t>7</w:t>
      </w:r>
      <w:r w:rsidRPr="0011592A">
        <w:rPr>
          <w:rFonts w:ascii="Verdana" w:hAnsi="Verdana"/>
          <w:sz w:val="14"/>
          <w:szCs w:val="14"/>
          <w:lang w:eastAsia="pl-PL"/>
        </w:rPr>
        <w:t xml:space="preserve"> dni roboczych od dnia jego złożenia. Procedura rozpatrywania odwołania polega na:</w:t>
      </w:r>
    </w:p>
    <w:p w:rsidR="008251E7" w:rsidRPr="0011592A" w:rsidRDefault="008251E7" w:rsidP="006E729C">
      <w:pPr>
        <w:autoSpaceDE w:val="0"/>
        <w:autoSpaceDN w:val="0"/>
        <w:adjustRightInd w:val="0"/>
        <w:spacing w:after="0" w:line="240" w:lineRule="auto"/>
        <w:contextualSpacing/>
        <w:mirrorIndents/>
        <w:jc w:val="both"/>
        <w:rPr>
          <w:rFonts w:ascii="Verdana" w:hAnsi="Verdana"/>
          <w:sz w:val="14"/>
          <w:szCs w:val="14"/>
          <w:lang w:eastAsia="pl-PL"/>
        </w:rPr>
      </w:pPr>
      <w:r w:rsidRPr="0011592A">
        <w:rPr>
          <w:rFonts w:ascii="Verdana" w:hAnsi="Verdana"/>
          <w:sz w:val="14"/>
          <w:szCs w:val="14"/>
          <w:lang w:eastAsia="pl-PL"/>
        </w:rPr>
        <w:t xml:space="preserve">- ponownej ocenie formalnej </w:t>
      </w:r>
      <w:r w:rsidR="00956B81">
        <w:rPr>
          <w:rFonts w:ascii="Verdana" w:hAnsi="Verdana"/>
          <w:i/>
          <w:iCs/>
          <w:sz w:val="14"/>
          <w:szCs w:val="14"/>
          <w:lang w:eastAsia="pl-PL"/>
        </w:rPr>
        <w:t>Wstępnego f</w:t>
      </w:r>
      <w:r w:rsidRPr="0011592A">
        <w:rPr>
          <w:rFonts w:ascii="Verdana" w:hAnsi="Verdana"/>
          <w:i/>
          <w:iCs/>
          <w:sz w:val="14"/>
          <w:szCs w:val="14"/>
          <w:lang w:eastAsia="pl-PL"/>
        </w:rPr>
        <w:t xml:space="preserve">ormularza rekrutacyjnego </w:t>
      </w:r>
      <w:r w:rsidRPr="0011592A">
        <w:rPr>
          <w:rFonts w:ascii="Verdana" w:hAnsi="Verdana"/>
          <w:sz w:val="14"/>
          <w:szCs w:val="14"/>
          <w:lang w:eastAsia="pl-PL"/>
        </w:rPr>
        <w:t>(część I , II, IV), jeżeli kandydat odwołuje się od oceny formalnej;</w:t>
      </w:r>
    </w:p>
    <w:p w:rsidR="008251E7" w:rsidRPr="0011592A" w:rsidRDefault="008251E7" w:rsidP="006E729C">
      <w:pPr>
        <w:autoSpaceDE w:val="0"/>
        <w:autoSpaceDN w:val="0"/>
        <w:adjustRightInd w:val="0"/>
        <w:spacing w:after="0" w:line="240" w:lineRule="auto"/>
        <w:contextualSpacing/>
        <w:mirrorIndents/>
        <w:jc w:val="both"/>
        <w:rPr>
          <w:rFonts w:ascii="Verdana" w:hAnsi="Verdana"/>
          <w:sz w:val="14"/>
          <w:szCs w:val="14"/>
          <w:lang w:eastAsia="pl-PL"/>
        </w:rPr>
      </w:pPr>
      <w:r w:rsidRPr="0011592A">
        <w:rPr>
          <w:rFonts w:ascii="Verdana" w:hAnsi="Verdana"/>
          <w:sz w:val="14"/>
          <w:szCs w:val="14"/>
          <w:lang w:eastAsia="pl-PL"/>
        </w:rPr>
        <w:t xml:space="preserve">- ponownej ocenie </w:t>
      </w:r>
      <w:r w:rsidRPr="0011592A">
        <w:rPr>
          <w:rFonts w:ascii="Verdana" w:hAnsi="Verdana"/>
          <w:i/>
          <w:iCs/>
          <w:sz w:val="14"/>
          <w:szCs w:val="14"/>
          <w:lang w:eastAsia="pl-PL"/>
        </w:rPr>
        <w:t xml:space="preserve">Formularza </w:t>
      </w:r>
      <w:r w:rsidRPr="0011592A">
        <w:rPr>
          <w:rFonts w:ascii="Verdana" w:hAnsi="Verdana"/>
          <w:sz w:val="14"/>
          <w:szCs w:val="14"/>
          <w:lang w:eastAsia="pl-PL"/>
        </w:rPr>
        <w:t xml:space="preserve">(części III) przez Komisję rekrutacyjną (oceny merytorycznej </w:t>
      </w:r>
      <w:r w:rsidRPr="0011592A">
        <w:rPr>
          <w:rFonts w:ascii="Verdana" w:hAnsi="Verdana"/>
          <w:i/>
          <w:iCs/>
          <w:sz w:val="14"/>
          <w:szCs w:val="14"/>
          <w:lang w:eastAsia="pl-PL"/>
        </w:rPr>
        <w:t xml:space="preserve">Formularza </w:t>
      </w:r>
      <w:r w:rsidRPr="0011592A">
        <w:rPr>
          <w:rFonts w:ascii="Verdana" w:hAnsi="Verdana"/>
          <w:sz w:val="14"/>
          <w:szCs w:val="14"/>
          <w:lang w:eastAsia="pl-PL"/>
        </w:rPr>
        <w:t>dokonują dwie osoby, pod warunkiem, że nie uczestniczyła w pierwszej ocenie);</w:t>
      </w:r>
    </w:p>
    <w:p w:rsidR="008251E7" w:rsidRPr="0011592A" w:rsidRDefault="008251E7" w:rsidP="006E729C">
      <w:pPr>
        <w:autoSpaceDE w:val="0"/>
        <w:autoSpaceDN w:val="0"/>
        <w:adjustRightInd w:val="0"/>
        <w:spacing w:after="0" w:line="240" w:lineRule="auto"/>
        <w:contextualSpacing/>
        <w:mirrorIndents/>
        <w:jc w:val="both"/>
        <w:rPr>
          <w:rFonts w:ascii="Verdana" w:hAnsi="Verdana"/>
          <w:sz w:val="14"/>
          <w:szCs w:val="14"/>
          <w:lang w:eastAsia="pl-PL"/>
        </w:rPr>
      </w:pPr>
      <w:r w:rsidRPr="0011592A">
        <w:rPr>
          <w:rFonts w:ascii="Verdana" w:hAnsi="Verdana"/>
          <w:sz w:val="14"/>
          <w:szCs w:val="14"/>
          <w:lang w:eastAsia="pl-PL"/>
        </w:rPr>
        <w:t>- ponownym przeprowadzeniu przez doradcę zawodowego analizy predyspozycji kandydata</w:t>
      </w:r>
      <w:r w:rsidR="00961426" w:rsidRPr="0011592A">
        <w:rPr>
          <w:rFonts w:ascii="Verdana" w:hAnsi="Verdana"/>
          <w:sz w:val="14"/>
          <w:szCs w:val="14"/>
          <w:lang w:eastAsia="pl-PL"/>
        </w:rPr>
        <w:t xml:space="preserve"> </w:t>
      </w:r>
      <w:r w:rsidRPr="0011592A">
        <w:rPr>
          <w:rFonts w:ascii="Verdana" w:hAnsi="Verdana"/>
          <w:sz w:val="14"/>
          <w:szCs w:val="14"/>
          <w:lang w:eastAsia="pl-PL"/>
        </w:rPr>
        <w:t xml:space="preserve">do samodzielnego założenia </w:t>
      </w:r>
      <w:r w:rsidR="00912F33">
        <w:rPr>
          <w:rFonts w:ascii="Verdana" w:hAnsi="Verdana"/>
          <w:sz w:val="14"/>
          <w:szCs w:val="14"/>
          <w:lang w:eastAsia="pl-PL"/>
        </w:rPr>
        <w:br/>
      </w:r>
      <w:r w:rsidRPr="0011592A">
        <w:rPr>
          <w:rFonts w:ascii="Verdana" w:hAnsi="Verdana"/>
          <w:sz w:val="14"/>
          <w:szCs w:val="14"/>
          <w:lang w:eastAsia="pl-PL"/>
        </w:rPr>
        <w:t>i prowadzenia działalności gospodarczej.</w:t>
      </w:r>
    </w:p>
    <w:p w:rsidR="008251E7" w:rsidRPr="0011592A" w:rsidRDefault="008251E7" w:rsidP="006E729C">
      <w:pPr>
        <w:numPr>
          <w:ilvl w:val="0"/>
          <w:numId w:val="2"/>
        </w:numPr>
        <w:autoSpaceDE w:val="0"/>
        <w:autoSpaceDN w:val="0"/>
        <w:adjustRightInd w:val="0"/>
        <w:spacing w:after="0" w:line="240" w:lineRule="auto"/>
        <w:ind w:left="0" w:hanging="284"/>
        <w:contextualSpacing/>
        <w:mirrorIndents/>
        <w:jc w:val="both"/>
        <w:rPr>
          <w:rFonts w:ascii="Verdana" w:hAnsi="Verdana"/>
          <w:sz w:val="14"/>
          <w:szCs w:val="14"/>
          <w:lang w:eastAsia="pl-PL"/>
        </w:rPr>
      </w:pPr>
      <w:r w:rsidRPr="0011592A">
        <w:rPr>
          <w:rFonts w:ascii="Verdana" w:hAnsi="Verdana"/>
          <w:sz w:val="14"/>
          <w:szCs w:val="14"/>
          <w:lang w:eastAsia="pl-PL"/>
        </w:rPr>
        <w:t xml:space="preserve">Beneficjent, w terminie 5 dni roboczych od zakończenia procedury odwoławczej, ma obowiązek pisemnego poinformowania kandydatów o jej wynikach. Ocena wynikająca z procedury odwoławczej jest oceną wiążącą i ostateczną, od której </w:t>
      </w:r>
      <w:r w:rsidR="00912F33">
        <w:rPr>
          <w:rFonts w:ascii="Verdana" w:hAnsi="Verdana"/>
          <w:sz w:val="14"/>
          <w:szCs w:val="14"/>
          <w:lang w:eastAsia="pl-PL"/>
        </w:rPr>
        <w:br/>
      </w:r>
      <w:r w:rsidRPr="0011592A">
        <w:rPr>
          <w:rFonts w:ascii="Verdana" w:hAnsi="Verdana"/>
          <w:sz w:val="14"/>
          <w:szCs w:val="14"/>
          <w:lang w:eastAsia="pl-PL"/>
        </w:rPr>
        <w:t xml:space="preserve">nie </w:t>
      </w:r>
      <w:r w:rsidR="00961426" w:rsidRPr="0011592A">
        <w:rPr>
          <w:rFonts w:ascii="Verdana" w:hAnsi="Verdana"/>
          <w:sz w:val="14"/>
          <w:szCs w:val="14"/>
          <w:lang w:eastAsia="pl-PL"/>
        </w:rPr>
        <w:t>p</w:t>
      </w:r>
      <w:r w:rsidRPr="0011592A">
        <w:rPr>
          <w:rFonts w:ascii="Verdana" w:hAnsi="Verdana"/>
          <w:sz w:val="14"/>
          <w:szCs w:val="14"/>
          <w:lang w:eastAsia="pl-PL"/>
        </w:rPr>
        <w:t>rzysługują żadne środki odwoławcze.</w:t>
      </w:r>
    </w:p>
    <w:p w:rsidR="008251E7" w:rsidRPr="0011592A" w:rsidRDefault="008251E7" w:rsidP="006E729C">
      <w:pPr>
        <w:numPr>
          <w:ilvl w:val="0"/>
          <w:numId w:val="2"/>
        </w:numPr>
        <w:autoSpaceDE w:val="0"/>
        <w:autoSpaceDN w:val="0"/>
        <w:adjustRightInd w:val="0"/>
        <w:spacing w:after="0" w:line="240" w:lineRule="auto"/>
        <w:ind w:left="0" w:hanging="284"/>
        <w:contextualSpacing/>
        <w:mirrorIndents/>
        <w:jc w:val="both"/>
        <w:rPr>
          <w:rFonts w:ascii="Verdana" w:hAnsi="Verdana"/>
          <w:sz w:val="14"/>
          <w:szCs w:val="14"/>
          <w:lang w:eastAsia="pl-PL"/>
        </w:rPr>
      </w:pPr>
      <w:r w:rsidRPr="0011592A">
        <w:rPr>
          <w:rFonts w:ascii="Verdana" w:hAnsi="Verdana"/>
          <w:sz w:val="14"/>
          <w:szCs w:val="14"/>
          <w:lang w:eastAsia="pl-PL"/>
        </w:rPr>
        <w:t xml:space="preserve">Po rozpatrzeniu wszystkich </w:t>
      </w:r>
      <w:proofErr w:type="spellStart"/>
      <w:r w:rsidRPr="0011592A">
        <w:rPr>
          <w:rFonts w:ascii="Verdana" w:hAnsi="Verdana"/>
          <w:sz w:val="14"/>
          <w:szCs w:val="14"/>
          <w:lang w:eastAsia="pl-PL"/>
        </w:rPr>
        <w:t>odwołań</w:t>
      </w:r>
      <w:proofErr w:type="spellEnd"/>
      <w:r w:rsidRPr="0011592A">
        <w:rPr>
          <w:rFonts w:ascii="Verdana" w:hAnsi="Verdana"/>
          <w:sz w:val="14"/>
          <w:szCs w:val="14"/>
          <w:lang w:eastAsia="pl-PL"/>
        </w:rPr>
        <w:t xml:space="preserve"> kandydatów następuje aktualizacja listy kandydatów, którzy wzięli udział w rekrutacji, </w:t>
      </w:r>
      <w:r w:rsidR="00912F33">
        <w:rPr>
          <w:rFonts w:ascii="Verdana" w:hAnsi="Verdana"/>
          <w:sz w:val="14"/>
          <w:szCs w:val="14"/>
          <w:lang w:eastAsia="pl-PL"/>
        </w:rPr>
        <w:br/>
      </w:r>
      <w:r w:rsidRPr="0011592A">
        <w:rPr>
          <w:rFonts w:ascii="Verdana" w:hAnsi="Verdana"/>
          <w:sz w:val="14"/>
          <w:szCs w:val="14"/>
          <w:lang w:eastAsia="pl-PL"/>
        </w:rPr>
        <w:t>w oparciu</w:t>
      </w:r>
      <w:r w:rsidR="00D208A8" w:rsidRPr="0011592A">
        <w:rPr>
          <w:rFonts w:ascii="Verdana" w:hAnsi="Verdana"/>
          <w:sz w:val="14"/>
          <w:szCs w:val="14"/>
          <w:lang w:eastAsia="pl-PL"/>
        </w:rPr>
        <w:t xml:space="preserve"> o wyniki procedury odwoławczej</w:t>
      </w:r>
      <w:r w:rsidRPr="0011592A">
        <w:rPr>
          <w:rFonts w:ascii="Verdana" w:hAnsi="Verdana"/>
          <w:sz w:val="14"/>
          <w:szCs w:val="14"/>
          <w:lang w:eastAsia="pl-PL"/>
        </w:rPr>
        <w:t xml:space="preserve"> i na jej podstawie sporządzana jest ostateczna lista osób zakwalifikowanych </w:t>
      </w:r>
      <w:r w:rsidR="00912F33">
        <w:rPr>
          <w:rFonts w:ascii="Verdana" w:hAnsi="Verdana"/>
          <w:sz w:val="14"/>
          <w:szCs w:val="14"/>
          <w:lang w:eastAsia="pl-PL"/>
        </w:rPr>
        <w:br/>
      </w:r>
      <w:r w:rsidRPr="0011592A">
        <w:rPr>
          <w:rFonts w:ascii="Verdana" w:hAnsi="Verdana"/>
          <w:sz w:val="14"/>
          <w:szCs w:val="14"/>
          <w:lang w:eastAsia="pl-PL"/>
        </w:rPr>
        <w:t>do udziału w etapie szkoleniowo – doradczym.</w:t>
      </w:r>
    </w:p>
    <w:p w:rsidR="00956B81" w:rsidRDefault="008251E7" w:rsidP="006E729C">
      <w:pPr>
        <w:numPr>
          <w:ilvl w:val="0"/>
          <w:numId w:val="2"/>
        </w:numPr>
        <w:autoSpaceDE w:val="0"/>
        <w:autoSpaceDN w:val="0"/>
        <w:adjustRightInd w:val="0"/>
        <w:spacing w:after="0" w:line="240" w:lineRule="auto"/>
        <w:ind w:left="0" w:hanging="284"/>
        <w:contextualSpacing/>
        <w:mirrorIndents/>
        <w:jc w:val="both"/>
        <w:rPr>
          <w:rFonts w:ascii="Verdana" w:hAnsi="Verdana"/>
          <w:sz w:val="14"/>
          <w:szCs w:val="14"/>
          <w:lang w:eastAsia="pl-PL"/>
        </w:rPr>
      </w:pPr>
      <w:r w:rsidRPr="00956B81">
        <w:rPr>
          <w:rFonts w:ascii="Verdana" w:hAnsi="Verdana"/>
          <w:sz w:val="14"/>
          <w:szCs w:val="14"/>
          <w:lang w:eastAsia="pl-PL"/>
        </w:rPr>
        <w:t>Wybór Uczestników do projektu dokonywany jest wg malejącej liczby punktów w ramach liczby dostępnych miejsc w projekcie. Do etapu szkoleniowo - doradczego wybrane zostaną 72 osoby zajmujące najwyższe miejsca na liście</w:t>
      </w:r>
      <w:r w:rsidR="00956B81">
        <w:rPr>
          <w:rFonts w:ascii="Verdana" w:hAnsi="Verdana"/>
          <w:sz w:val="14"/>
          <w:szCs w:val="14"/>
          <w:lang w:eastAsia="pl-PL"/>
        </w:rPr>
        <w:t>.</w:t>
      </w:r>
    </w:p>
    <w:p w:rsidR="008251E7" w:rsidRPr="00956B81" w:rsidRDefault="008251E7" w:rsidP="006E729C">
      <w:pPr>
        <w:numPr>
          <w:ilvl w:val="0"/>
          <w:numId w:val="2"/>
        </w:numPr>
        <w:autoSpaceDE w:val="0"/>
        <w:autoSpaceDN w:val="0"/>
        <w:adjustRightInd w:val="0"/>
        <w:spacing w:after="0" w:line="240" w:lineRule="auto"/>
        <w:ind w:left="0" w:hanging="284"/>
        <w:contextualSpacing/>
        <w:mirrorIndents/>
        <w:jc w:val="both"/>
        <w:rPr>
          <w:rFonts w:ascii="Verdana" w:hAnsi="Verdana"/>
          <w:sz w:val="14"/>
          <w:szCs w:val="14"/>
          <w:lang w:eastAsia="pl-PL"/>
        </w:rPr>
      </w:pPr>
      <w:r w:rsidRPr="00956B81">
        <w:rPr>
          <w:rFonts w:ascii="Verdana" w:hAnsi="Verdana"/>
          <w:sz w:val="14"/>
          <w:szCs w:val="14"/>
          <w:lang w:eastAsia="pl-PL"/>
        </w:rPr>
        <w:t>Następnie sporządzany jest protokół dokumentujący procedurę rekrutacji.</w:t>
      </w:r>
    </w:p>
    <w:p w:rsidR="008251E7" w:rsidRPr="0011592A" w:rsidRDefault="008251E7" w:rsidP="006E729C">
      <w:pPr>
        <w:numPr>
          <w:ilvl w:val="0"/>
          <w:numId w:val="2"/>
        </w:numPr>
        <w:autoSpaceDE w:val="0"/>
        <w:autoSpaceDN w:val="0"/>
        <w:adjustRightInd w:val="0"/>
        <w:spacing w:after="0" w:line="240" w:lineRule="auto"/>
        <w:ind w:left="0" w:hanging="284"/>
        <w:contextualSpacing/>
        <w:mirrorIndents/>
        <w:jc w:val="both"/>
        <w:rPr>
          <w:rFonts w:ascii="Verdana" w:hAnsi="Verdana"/>
          <w:sz w:val="14"/>
          <w:szCs w:val="14"/>
          <w:lang w:eastAsia="pl-PL"/>
        </w:rPr>
      </w:pPr>
      <w:r w:rsidRPr="0011592A">
        <w:rPr>
          <w:rFonts w:ascii="Verdana" w:hAnsi="Verdana"/>
          <w:sz w:val="14"/>
          <w:szCs w:val="14"/>
          <w:lang w:eastAsia="pl-PL"/>
        </w:rPr>
        <w:t>Jeżeli żadne odwołanie nie jest rozpatrzone pozytywnie to ostateczna lista osób zakwalifikowanych do udziału w etapie szkoleniowo – doradczym nie zmienia się w stosunku do wstępne</w:t>
      </w:r>
      <w:r w:rsidR="00956B81">
        <w:rPr>
          <w:rFonts w:ascii="Verdana" w:hAnsi="Verdana"/>
          <w:sz w:val="14"/>
          <w:szCs w:val="14"/>
          <w:lang w:eastAsia="pl-PL"/>
        </w:rPr>
        <w:t>j listy określonej w § 2 pkt. 23</w:t>
      </w:r>
      <w:r w:rsidRPr="0011592A">
        <w:rPr>
          <w:rFonts w:ascii="Verdana" w:hAnsi="Verdana"/>
          <w:sz w:val="14"/>
          <w:szCs w:val="14"/>
          <w:lang w:eastAsia="pl-PL"/>
        </w:rPr>
        <w:t>.</w:t>
      </w:r>
    </w:p>
    <w:p w:rsidR="008251E7" w:rsidRPr="0011592A" w:rsidRDefault="008251E7" w:rsidP="00961426">
      <w:pPr>
        <w:autoSpaceDE w:val="0"/>
        <w:autoSpaceDN w:val="0"/>
        <w:adjustRightInd w:val="0"/>
        <w:spacing w:after="0" w:line="240" w:lineRule="auto"/>
        <w:ind w:left="3540" w:firstLine="708"/>
        <w:rPr>
          <w:rFonts w:ascii="Verdana" w:hAnsi="Verdana"/>
          <w:b/>
          <w:bCs/>
          <w:sz w:val="14"/>
          <w:szCs w:val="14"/>
          <w:lang w:eastAsia="pl-PL"/>
        </w:rPr>
      </w:pPr>
      <w:r w:rsidRPr="0011592A">
        <w:rPr>
          <w:rFonts w:ascii="Verdana" w:hAnsi="Verdana"/>
          <w:b/>
          <w:bCs/>
          <w:sz w:val="14"/>
          <w:szCs w:val="14"/>
          <w:lang w:eastAsia="pl-PL"/>
        </w:rPr>
        <w:t>§ 4</w:t>
      </w:r>
    </w:p>
    <w:p w:rsidR="008251E7" w:rsidRPr="0011592A" w:rsidRDefault="008251E7" w:rsidP="00961426">
      <w:pPr>
        <w:autoSpaceDE w:val="0"/>
        <w:autoSpaceDN w:val="0"/>
        <w:adjustRightInd w:val="0"/>
        <w:spacing w:after="0" w:line="240" w:lineRule="auto"/>
        <w:ind w:left="2832"/>
        <w:rPr>
          <w:rFonts w:ascii="Verdana" w:hAnsi="Verdana"/>
          <w:b/>
          <w:bCs/>
          <w:sz w:val="14"/>
          <w:szCs w:val="14"/>
          <w:lang w:eastAsia="pl-PL"/>
        </w:rPr>
      </w:pPr>
      <w:r w:rsidRPr="0011592A">
        <w:rPr>
          <w:rFonts w:ascii="Verdana" w:hAnsi="Verdana"/>
          <w:b/>
          <w:bCs/>
          <w:sz w:val="14"/>
          <w:szCs w:val="14"/>
          <w:lang w:eastAsia="pl-PL"/>
        </w:rPr>
        <w:t>Ogłoszenie wyników rekrutacji</w:t>
      </w:r>
    </w:p>
    <w:p w:rsidR="008251E7" w:rsidRPr="0011592A" w:rsidRDefault="008251E7" w:rsidP="006E729C">
      <w:pPr>
        <w:numPr>
          <w:ilvl w:val="0"/>
          <w:numId w:val="1"/>
        </w:numPr>
        <w:autoSpaceDE w:val="0"/>
        <w:autoSpaceDN w:val="0"/>
        <w:adjustRightInd w:val="0"/>
        <w:spacing w:after="0" w:line="240" w:lineRule="auto"/>
        <w:ind w:left="0" w:hanging="284"/>
        <w:jc w:val="both"/>
        <w:rPr>
          <w:rFonts w:ascii="Verdana" w:hAnsi="Verdana"/>
          <w:sz w:val="14"/>
          <w:szCs w:val="14"/>
          <w:lang w:eastAsia="pl-PL"/>
        </w:rPr>
      </w:pPr>
      <w:r w:rsidRPr="0011592A">
        <w:rPr>
          <w:rFonts w:ascii="Verdana" w:hAnsi="Verdana"/>
          <w:sz w:val="14"/>
          <w:szCs w:val="14"/>
          <w:lang w:eastAsia="pl-PL"/>
        </w:rPr>
        <w:t xml:space="preserve">Beneficjent w terminie do 10 dni roboczych od zakończenia procedury rekrutacji, w tym procedury odwoławczej, zatwierdza ostateczną Listę osób zakwalifikowanych do udziału w etapie szkoleniowo – doradczym oraz Listę rezerwową. Na liście rezerwowej umieszczane są osoby, które z powodu braku miejsc nie kwalifikują się do udziału w projekcie i mają one </w:t>
      </w:r>
      <w:r w:rsidR="00961426" w:rsidRPr="0011592A">
        <w:rPr>
          <w:rFonts w:ascii="Verdana" w:hAnsi="Verdana"/>
          <w:sz w:val="14"/>
          <w:szCs w:val="14"/>
          <w:lang w:eastAsia="pl-PL"/>
        </w:rPr>
        <w:t>p</w:t>
      </w:r>
      <w:r w:rsidRPr="0011592A">
        <w:rPr>
          <w:rFonts w:ascii="Verdana" w:hAnsi="Verdana"/>
          <w:sz w:val="14"/>
          <w:szCs w:val="14"/>
          <w:lang w:eastAsia="pl-PL"/>
        </w:rPr>
        <w:t xml:space="preserve">ierwszeństwo, w przypadku rezygnacji którejkolwiek z osób znajdujących się na Liście osób zakwalifikowanych, do udziału </w:t>
      </w:r>
      <w:r w:rsidR="00912F33">
        <w:rPr>
          <w:rFonts w:ascii="Verdana" w:hAnsi="Verdana"/>
          <w:sz w:val="14"/>
          <w:szCs w:val="14"/>
          <w:lang w:eastAsia="pl-PL"/>
        </w:rPr>
        <w:br/>
      </w:r>
      <w:r w:rsidRPr="0011592A">
        <w:rPr>
          <w:rFonts w:ascii="Verdana" w:hAnsi="Verdana"/>
          <w:sz w:val="14"/>
          <w:szCs w:val="14"/>
          <w:lang w:eastAsia="pl-PL"/>
        </w:rPr>
        <w:t>w projekcie.</w:t>
      </w:r>
    </w:p>
    <w:p w:rsidR="008251E7" w:rsidRPr="0011592A" w:rsidRDefault="008251E7" w:rsidP="006E729C">
      <w:pPr>
        <w:numPr>
          <w:ilvl w:val="0"/>
          <w:numId w:val="1"/>
        </w:numPr>
        <w:autoSpaceDE w:val="0"/>
        <w:autoSpaceDN w:val="0"/>
        <w:adjustRightInd w:val="0"/>
        <w:spacing w:after="0" w:line="240" w:lineRule="auto"/>
        <w:ind w:left="0" w:hanging="284"/>
        <w:jc w:val="both"/>
        <w:rPr>
          <w:rFonts w:ascii="Verdana" w:hAnsi="Verdana"/>
          <w:sz w:val="14"/>
          <w:szCs w:val="14"/>
          <w:lang w:eastAsia="pl-PL"/>
        </w:rPr>
      </w:pPr>
      <w:r w:rsidRPr="0011592A">
        <w:rPr>
          <w:rFonts w:ascii="Verdana" w:hAnsi="Verdana"/>
          <w:sz w:val="14"/>
          <w:szCs w:val="14"/>
          <w:lang w:eastAsia="pl-PL"/>
        </w:rPr>
        <w:t xml:space="preserve">Każda z osób jest pisemnie informowana o umieszczeniu jej na Liście osób zakwalifikowanych do udziału w etapie szkoleniowo </w:t>
      </w:r>
      <w:r w:rsidR="00912F33">
        <w:rPr>
          <w:rFonts w:ascii="Verdana" w:hAnsi="Verdana"/>
          <w:sz w:val="14"/>
          <w:szCs w:val="14"/>
          <w:lang w:eastAsia="pl-PL"/>
        </w:rPr>
        <w:br/>
      </w:r>
      <w:r w:rsidRPr="0011592A">
        <w:rPr>
          <w:rFonts w:ascii="Verdana" w:hAnsi="Verdana"/>
          <w:sz w:val="14"/>
          <w:szCs w:val="14"/>
          <w:lang w:eastAsia="pl-PL"/>
        </w:rPr>
        <w:t>– doradczym lub Liście rezerwowej.</w:t>
      </w:r>
    </w:p>
    <w:p w:rsidR="008251E7" w:rsidRPr="0011592A" w:rsidRDefault="008251E7" w:rsidP="006E729C">
      <w:pPr>
        <w:numPr>
          <w:ilvl w:val="0"/>
          <w:numId w:val="1"/>
        </w:numPr>
        <w:autoSpaceDE w:val="0"/>
        <w:autoSpaceDN w:val="0"/>
        <w:adjustRightInd w:val="0"/>
        <w:spacing w:after="0" w:line="240" w:lineRule="auto"/>
        <w:ind w:left="0" w:hanging="284"/>
        <w:jc w:val="both"/>
        <w:rPr>
          <w:rFonts w:ascii="Verdana" w:hAnsi="Verdana"/>
          <w:sz w:val="14"/>
          <w:szCs w:val="14"/>
          <w:lang w:eastAsia="pl-PL"/>
        </w:rPr>
      </w:pPr>
      <w:r w:rsidRPr="0011592A">
        <w:rPr>
          <w:rFonts w:ascii="Verdana" w:hAnsi="Verdana"/>
          <w:sz w:val="14"/>
          <w:szCs w:val="14"/>
          <w:lang w:eastAsia="pl-PL"/>
        </w:rPr>
        <w:t xml:space="preserve">Zanonimizowane listy zamieszczane są na stronie internetowej projektu </w:t>
      </w:r>
      <w:hyperlink r:id="rId14" w:history="1">
        <w:r w:rsidRPr="0011592A">
          <w:rPr>
            <w:rStyle w:val="Hipercze"/>
            <w:rFonts w:ascii="Verdana" w:hAnsi="Verdana"/>
            <w:sz w:val="14"/>
            <w:szCs w:val="14"/>
            <w:lang w:eastAsia="pl-PL"/>
          </w:rPr>
          <w:t>www.warp.org.pl</w:t>
        </w:r>
      </w:hyperlink>
      <w:r w:rsidRPr="0011592A">
        <w:rPr>
          <w:rFonts w:ascii="Verdana" w:hAnsi="Verdana"/>
          <w:sz w:val="14"/>
          <w:szCs w:val="14"/>
          <w:lang w:eastAsia="pl-PL"/>
        </w:rPr>
        <w:t xml:space="preserve">  oraz w filii WARP Sp. z o.o. w Kaliszu</w:t>
      </w:r>
      <w:r w:rsidRPr="0011592A">
        <w:rPr>
          <w:rFonts w:ascii="Verdana" w:hAnsi="Verdana"/>
          <w:b/>
          <w:sz w:val="14"/>
          <w:szCs w:val="14"/>
          <w:lang w:eastAsia="pl-PL"/>
        </w:rPr>
        <w:t xml:space="preserve"> tj. Plac Świętego Józefa 5, 62-800 Kalisz</w:t>
      </w:r>
      <w:r w:rsidRPr="0011592A">
        <w:rPr>
          <w:rFonts w:ascii="Verdana" w:hAnsi="Verdana"/>
          <w:sz w:val="14"/>
          <w:szCs w:val="14"/>
          <w:lang w:eastAsia="pl-PL"/>
        </w:rPr>
        <w:t xml:space="preserve">. </w:t>
      </w:r>
    </w:p>
    <w:p w:rsidR="008251E7" w:rsidRPr="0011592A" w:rsidRDefault="008251E7" w:rsidP="00B22546">
      <w:pPr>
        <w:autoSpaceDE w:val="0"/>
        <w:autoSpaceDN w:val="0"/>
        <w:adjustRightInd w:val="0"/>
        <w:spacing w:after="0" w:line="240" w:lineRule="auto"/>
        <w:ind w:left="3540" w:firstLine="708"/>
        <w:rPr>
          <w:rFonts w:ascii="Verdana" w:hAnsi="Verdana"/>
          <w:b/>
          <w:bCs/>
          <w:sz w:val="14"/>
          <w:szCs w:val="14"/>
          <w:lang w:eastAsia="pl-PL"/>
        </w:rPr>
      </w:pPr>
      <w:r w:rsidRPr="0011592A">
        <w:rPr>
          <w:rFonts w:ascii="Verdana" w:hAnsi="Verdana"/>
          <w:b/>
          <w:bCs/>
          <w:sz w:val="14"/>
          <w:szCs w:val="14"/>
          <w:lang w:eastAsia="pl-PL"/>
        </w:rPr>
        <w:t>§ 5</w:t>
      </w:r>
    </w:p>
    <w:p w:rsidR="008251E7" w:rsidRPr="0011592A" w:rsidRDefault="008251E7" w:rsidP="00961426">
      <w:pPr>
        <w:autoSpaceDE w:val="0"/>
        <w:autoSpaceDN w:val="0"/>
        <w:adjustRightInd w:val="0"/>
        <w:spacing w:after="0" w:line="240" w:lineRule="auto"/>
        <w:jc w:val="center"/>
        <w:rPr>
          <w:rFonts w:ascii="Verdana" w:hAnsi="Verdana"/>
          <w:b/>
          <w:bCs/>
          <w:sz w:val="14"/>
          <w:szCs w:val="14"/>
          <w:lang w:eastAsia="pl-PL"/>
        </w:rPr>
      </w:pPr>
      <w:r w:rsidRPr="0011592A">
        <w:rPr>
          <w:rFonts w:ascii="Verdana" w:hAnsi="Verdana"/>
          <w:b/>
          <w:bCs/>
          <w:sz w:val="14"/>
          <w:szCs w:val="14"/>
          <w:lang w:eastAsia="pl-PL"/>
        </w:rPr>
        <w:t>Informacje dodatkowe</w:t>
      </w:r>
    </w:p>
    <w:p w:rsidR="008251E7" w:rsidRPr="0011592A" w:rsidRDefault="008251E7" w:rsidP="006E729C">
      <w:pPr>
        <w:pStyle w:val="Akapitzlist"/>
        <w:numPr>
          <w:ilvl w:val="0"/>
          <w:numId w:val="11"/>
        </w:numPr>
        <w:autoSpaceDE w:val="0"/>
        <w:autoSpaceDN w:val="0"/>
        <w:adjustRightInd w:val="0"/>
        <w:spacing w:after="0" w:line="240" w:lineRule="auto"/>
        <w:ind w:left="0" w:hanging="284"/>
        <w:rPr>
          <w:rFonts w:ascii="Verdana" w:hAnsi="Verdana"/>
          <w:bCs/>
          <w:sz w:val="14"/>
          <w:szCs w:val="14"/>
          <w:lang w:eastAsia="pl-PL"/>
        </w:rPr>
      </w:pPr>
      <w:r w:rsidRPr="0011592A">
        <w:rPr>
          <w:rFonts w:ascii="Verdana" w:hAnsi="Verdana"/>
          <w:bCs/>
          <w:sz w:val="14"/>
          <w:szCs w:val="14"/>
          <w:lang w:eastAsia="pl-PL"/>
        </w:rPr>
        <w:t>Załączniki do niniejszego Regulaminu rekrutacji uczestników stanowią jego integralną część.</w:t>
      </w:r>
    </w:p>
    <w:p w:rsidR="008251E7" w:rsidRPr="0011592A" w:rsidRDefault="008251E7" w:rsidP="00B22546">
      <w:pPr>
        <w:autoSpaceDE w:val="0"/>
        <w:autoSpaceDN w:val="0"/>
        <w:adjustRightInd w:val="0"/>
        <w:spacing w:after="0" w:line="240" w:lineRule="auto"/>
        <w:rPr>
          <w:rFonts w:ascii="Verdana" w:hAnsi="Verdana"/>
          <w:bCs/>
          <w:sz w:val="14"/>
          <w:szCs w:val="14"/>
          <w:lang w:eastAsia="pl-PL"/>
        </w:rPr>
      </w:pPr>
    </w:p>
    <w:p w:rsidR="008251E7" w:rsidRPr="0011592A" w:rsidRDefault="008251E7" w:rsidP="00B22546">
      <w:pPr>
        <w:autoSpaceDE w:val="0"/>
        <w:autoSpaceDN w:val="0"/>
        <w:adjustRightInd w:val="0"/>
        <w:spacing w:after="0" w:line="240" w:lineRule="auto"/>
        <w:rPr>
          <w:rFonts w:ascii="Verdana" w:hAnsi="Verdana"/>
          <w:bCs/>
          <w:sz w:val="14"/>
          <w:szCs w:val="14"/>
          <w:lang w:eastAsia="pl-PL"/>
        </w:rPr>
      </w:pPr>
      <w:r w:rsidRPr="0011592A">
        <w:rPr>
          <w:rFonts w:ascii="Verdana" w:hAnsi="Verdana"/>
          <w:bCs/>
          <w:sz w:val="14"/>
          <w:szCs w:val="14"/>
          <w:lang w:eastAsia="pl-PL"/>
        </w:rPr>
        <w:t>Załączniki:</w:t>
      </w:r>
    </w:p>
    <w:p w:rsidR="008251E7" w:rsidRPr="0011592A" w:rsidRDefault="00971A44" w:rsidP="00B22546">
      <w:pPr>
        <w:numPr>
          <w:ilvl w:val="0"/>
          <w:numId w:val="7"/>
        </w:numPr>
        <w:autoSpaceDE w:val="0"/>
        <w:autoSpaceDN w:val="0"/>
        <w:adjustRightInd w:val="0"/>
        <w:spacing w:after="0" w:line="240" w:lineRule="auto"/>
        <w:rPr>
          <w:rFonts w:ascii="Verdana" w:hAnsi="Verdana"/>
          <w:bCs/>
          <w:i/>
          <w:sz w:val="14"/>
          <w:szCs w:val="14"/>
          <w:lang w:eastAsia="pl-PL"/>
        </w:rPr>
      </w:pPr>
      <w:r>
        <w:rPr>
          <w:rFonts w:ascii="Verdana" w:hAnsi="Verdana"/>
          <w:bCs/>
          <w:i/>
          <w:sz w:val="14"/>
          <w:szCs w:val="14"/>
          <w:lang w:eastAsia="pl-PL"/>
        </w:rPr>
        <w:t>Wstępny f</w:t>
      </w:r>
      <w:r w:rsidR="008251E7" w:rsidRPr="0011592A">
        <w:rPr>
          <w:rFonts w:ascii="Verdana" w:hAnsi="Verdana"/>
          <w:bCs/>
          <w:i/>
          <w:sz w:val="14"/>
          <w:szCs w:val="14"/>
          <w:lang w:eastAsia="pl-PL"/>
        </w:rPr>
        <w:t>ormularz rekrutacyjny</w:t>
      </w:r>
    </w:p>
    <w:p w:rsidR="008251E7" w:rsidRPr="0011592A" w:rsidRDefault="008251E7" w:rsidP="00B22546">
      <w:pPr>
        <w:numPr>
          <w:ilvl w:val="0"/>
          <w:numId w:val="7"/>
        </w:numPr>
        <w:autoSpaceDE w:val="0"/>
        <w:autoSpaceDN w:val="0"/>
        <w:adjustRightInd w:val="0"/>
        <w:spacing w:after="0" w:line="240" w:lineRule="auto"/>
        <w:rPr>
          <w:rFonts w:ascii="Verdana" w:hAnsi="Verdana"/>
          <w:bCs/>
          <w:i/>
          <w:sz w:val="14"/>
          <w:szCs w:val="14"/>
          <w:lang w:eastAsia="pl-PL"/>
        </w:rPr>
      </w:pPr>
      <w:r w:rsidRPr="0011592A">
        <w:rPr>
          <w:rFonts w:ascii="Verdana" w:hAnsi="Verdana"/>
          <w:bCs/>
          <w:i/>
          <w:sz w:val="14"/>
          <w:szCs w:val="14"/>
          <w:lang w:eastAsia="pl-PL"/>
        </w:rPr>
        <w:t xml:space="preserve">Karta oceny </w:t>
      </w:r>
      <w:r w:rsidR="00971A44">
        <w:rPr>
          <w:rFonts w:ascii="Verdana" w:hAnsi="Verdana"/>
          <w:bCs/>
          <w:i/>
          <w:sz w:val="14"/>
          <w:szCs w:val="14"/>
          <w:lang w:eastAsia="pl-PL"/>
        </w:rPr>
        <w:t>Wstępnego f</w:t>
      </w:r>
      <w:r w:rsidRPr="0011592A">
        <w:rPr>
          <w:rFonts w:ascii="Verdana" w:hAnsi="Verdana"/>
          <w:bCs/>
          <w:i/>
          <w:sz w:val="14"/>
          <w:szCs w:val="14"/>
          <w:lang w:eastAsia="pl-PL"/>
        </w:rPr>
        <w:t>ormularza rekrutacyjnego</w:t>
      </w:r>
    </w:p>
    <w:p w:rsidR="008251E7" w:rsidRPr="0011592A" w:rsidRDefault="008251E7" w:rsidP="00B22546">
      <w:pPr>
        <w:numPr>
          <w:ilvl w:val="0"/>
          <w:numId w:val="7"/>
        </w:numPr>
        <w:autoSpaceDE w:val="0"/>
        <w:autoSpaceDN w:val="0"/>
        <w:adjustRightInd w:val="0"/>
        <w:spacing w:after="0" w:line="240" w:lineRule="auto"/>
        <w:rPr>
          <w:rFonts w:ascii="Verdana" w:hAnsi="Verdana"/>
          <w:bCs/>
          <w:i/>
          <w:sz w:val="14"/>
          <w:szCs w:val="14"/>
          <w:lang w:eastAsia="pl-PL"/>
        </w:rPr>
      </w:pPr>
      <w:r w:rsidRPr="0011592A">
        <w:rPr>
          <w:rFonts w:ascii="Verdana" w:hAnsi="Verdana"/>
          <w:bCs/>
          <w:i/>
          <w:sz w:val="14"/>
          <w:szCs w:val="14"/>
          <w:lang w:eastAsia="pl-PL"/>
        </w:rPr>
        <w:t xml:space="preserve">Sekcje PKD przyporządkowane do branż </w:t>
      </w:r>
      <w:r w:rsidR="00FA167B" w:rsidRPr="0011592A">
        <w:rPr>
          <w:rFonts w:ascii="Verdana" w:hAnsi="Verdana"/>
          <w:bCs/>
          <w:i/>
          <w:sz w:val="14"/>
          <w:szCs w:val="14"/>
          <w:lang w:eastAsia="pl-PL"/>
        </w:rPr>
        <w:t xml:space="preserve">zidentyfikowanych, jako branże </w:t>
      </w:r>
      <w:r w:rsidRPr="0011592A">
        <w:rPr>
          <w:rFonts w:ascii="Verdana" w:hAnsi="Verdana"/>
          <w:bCs/>
          <w:i/>
          <w:sz w:val="14"/>
          <w:szCs w:val="14"/>
          <w:lang w:eastAsia="pl-PL"/>
        </w:rPr>
        <w:t xml:space="preserve">o największym potencjale rozwojowym </w:t>
      </w:r>
      <w:r w:rsidR="00912F33">
        <w:rPr>
          <w:rFonts w:ascii="Verdana" w:hAnsi="Verdana"/>
          <w:bCs/>
          <w:i/>
          <w:sz w:val="14"/>
          <w:szCs w:val="14"/>
          <w:lang w:eastAsia="pl-PL"/>
        </w:rPr>
        <w:br/>
      </w:r>
      <w:r w:rsidRPr="0011592A">
        <w:rPr>
          <w:rFonts w:ascii="Verdana" w:hAnsi="Verdana"/>
          <w:bCs/>
          <w:i/>
          <w:sz w:val="14"/>
          <w:szCs w:val="14"/>
          <w:lang w:eastAsia="pl-PL"/>
        </w:rPr>
        <w:t>i/lub br</w:t>
      </w:r>
      <w:r w:rsidR="00FA167B" w:rsidRPr="0011592A">
        <w:rPr>
          <w:rFonts w:ascii="Verdana" w:hAnsi="Verdana"/>
          <w:bCs/>
          <w:i/>
          <w:sz w:val="14"/>
          <w:szCs w:val="14"/>
          <w:lang w:eastAsia="pl-PL"/>
        </w:rPr>
        <w:t xml:space="preserve">anż strategicznych dla regionu </w:t>
      </w:r>
      <w:r w:rsidRPr="0011592A">
        <w:rPr>
          <w:rFonts w:ascii="Verdana" w:hAnsi="Verdana"/>
          <w:bCs/>
          <w:i/>
          <w:sz w:val="14"/>
          <w:szCs w:val="14"/>
          <w:lang w:eastAsia="pl-PL"/>
        </w:rPr>
        <w:t xml:space="preserve">(w ramach smart </w:t>
      </w:r>
      <w:proofErr w:type="spellStart"/>
      <w:r w:rsidRPr="0011592A">
        <w:rPr>
          <w:rFonts w:ascii="Verdana" w:hAnsi="Verdana"/>
          <w:bCs/>
          <w:i/>
          <w:sz w:val="14"/>
          <w:szCs w:val="14"/>
          <w:lang w:eastAsia="pl-PL"/>
        </w:rPr>
        <w:t>specialisation</w:t>
      </w:r>
      <w:proofErr w:type="spellEnd"/>
      <w:r w:rsidRPr="0011592A">
        <w:rPr>
          <w:rFonts w:ascii="Verdana" w:hAnsi="Verdana"/>
          <w:bCs/>
          <w:i/>
          <w:sz w:val="14"/>
          <w:szCs w:val="14"/>
          <w:lang w:eastAsia="pl-PL"/>
        </w:rPr>
        <w:t>).</w:t>
      </w:r>
    </w:p>
    <w:p w:rsidR="00F76F58" w:rsidRPr="00B22546" w:rsidRDefault="00F76F58" w:rsidP="00B22546">
      <w:pPr>
        <w:spacing w:line="240" w:lineRule="auto"/>
        <w:rPr>
          <w:rFonts w:ascii="Verdana" w:hAnsi="Verdana"/>
          <w:sz w:val="14"/>
          <w:szCs w:val="14"/>
        </w:rPr>
      </w:pPr>
    </w:p>
    <w:sectPr w:rsidR="00F76F58" w:rsidRPr="00B22546" w:rsidSect="00FA167B">
      <w:headerReference w:type="default"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006" w:rsidRDefault="00997006" w:rsidP="000D7F45">
      <w:pPr>
        <w:spacing w:after="0" w:line="240" w:lineRule="auto"/>
      </w:pPr>
      <w:r>
        <w:separator/>
      </w:r>
    </w:p>
  </w:endnote>
  <w:endnote w:type="continuationSeparator" w:id="0">
    <w:p w:rsidR="00997006" w:rsidRDefault="00997006" w:rsidP="000D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IDFont+F9">
    <w:altName w:val="Arial Unicode MS"/>
    <w:panose1 w:val="00000000000000000000"/>
    <w:charset w:val="88"/>
    <w:family w:val="auto"/>
    <w:notTrueType/>
    <w:pitch w:val="default"/>
    <w:sig w:usb0="00000000" w:usb1="08080000" w:usb2="00000010" w:usb3="00000000" w:csb0="00100000" w:csb1="00000000"/>
  </w:font>
  <w:font w:name="CIDFont+F3">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DroidSans-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45" w:rsidRDefault="0015638B">
    <w:pPr>
      <w:pStyle w:val="Stopka"/>
    </w:pPr>
    <w:r>
      <w:rPr>
        <w:noProof/>
        <w:lang w:eastAsia="pl-PL"/>
      </w:rPr>
      <w:drawing>
        <wp:anchor distT="0" distB="0" distL="114300" distR="114300" simplePos="0" relativeHeight="251661312" behindDoc="0" locked="0" layoutInCell="1" allowOverlap="1" wp14:anchorId="32F1F029" wp14:editId="06972A8B">
          <wp:simplePos x="0" y="0"/>
          <wp:positionH relativeFrom="margin">
            <wp:align>center</wp:align>
          </wp:positionH>
          <wp:positionV relativeFrom="paragraph">
            <wp:posOffset>-137160</wp:posOffset>
          </wp:positionV>
          <wp:extent cx="7266940" cy="784225"/>
          <wp:effectExtent l="19050" t="0" r="0" b="0"/>
          <wp:wrapSquare wrapText="bothSides"/>
          <wp:docPr id="2" name="Obraz 2" descr="listownik STOPKA a4 kalisz cb A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ownik STOPKA a4 kalisz cb AKO.jpg"/>
                  <pic:cNvPicPr/>
                </pic:nvPicPr>
                <pic:blipFill>
                  <a:blip r:embed="rId1"/>
                  <a:stretch>
                    <a:fillRect/>
                  </a:stretch>
                </pic:blipFill>
                <pic:spPr>
                  <a:xfrm>
                    <a:off x="0" y="0"/>
                    <a:ext cx="7266940" cy="784225"/>
                  </a:xfrm>
                  <a:prstGeom prst="rect">
                    <a:avLst/>
                  </a:prstGeom>
                </pic:spPr>
              </pic:pic>
            </a:graphicData>
          </a:graphic>
        </wp:anchor>
      </w:drawing>
    </w:r>
  </w:p>
  <w:p w:rsidR="000D7F45" w:rsidRDefault="000D7F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006" w:rsidRDefault="00997006" w:rsidP="000D7F45">
      <w:pPr>
        <w:spacing w:after="0" w:line="240" w:lineRule="auto"/>
      </w:pPr>
      <w:r>
        <w:separator/>
      </w:r>
    </w:p>
  </w:footnote>
  <w:footnote w:type="continuationSeparator" w:id="0">
    <w:p w:rsidR="00997006" w:rsidRDefault="00997006" w:rsidP="000D7F45">
      <w:pPr>
        <w:spacing w:after="0" w:line="240" w:lineRule="auto"/>
      </w:pPr>
      <w:r>
        <w:continuationSeparator/>
      </w:r>
    </w:p>
  </w:footnote>
  <w:footnote w:id="1">
    <w:p w:rsidR="008251E7" w:rsidRPr="00912F33" w:rsidRDefault="008251E7" w:rsidP="008251E7">
      <w:pPr>
        <w:autoSpaceDE w:val="0"/>
        <w:autoSpaceDN w:val="0"/>
        <w:adjustRightInd w:val="0"/>
        <w:spacing w:after="0" w:line="240" w:lineRule="auto"/>
        <w:jc w:val="both"/>
        <w:rPr>
          <w:rFonts w:ascii="Verdana" w:hAnsi="Verdana"/>
          <w:sz w:val="10"/>
          <w:szCs w:val="16"/>
          <w:lang w:eastAsia="pl-PL"/>
        </w:rPr>
      </w:pPr>
      <w:r w:rsidRPr="00912F33">
        <w:rPr>
          <w:rStyle w:val="Odwoanieprzypisudolnego"/>
          <w:rFonts w:ascii="Verdana" w:hAnsi="Verdana"/>
          <w:sz w:val="10"/>
          <w:szCs w:val="16"/>
        </w:rPr>
        <w:footnoteRef/>
      </w:r>
      <w:r w:rsidRPr="00912F33">
        <w:rPr>
          <w:rFonts w:ascii="Verdana" w:hAnsi="Verdana"/>
          <w:color w:val="FF0000"/>
          <w:sz w:val="16"/>
        </w:rPr>
        <w:t xml:space="preserve"> </w:t>
      </w:r>
      <w:r w:rsidRPr="00912F33">
        <w:rPr>
          <w:rFonts w:ascii="Verdana" w:hAnsi="Verdana"/>
          <w:b/>
          <w:sz w:val="10"/>
          <w:szCs w:val="16"/>
          <w:lang w:eastAsia="pl-PL"/>
        </w:rPr>
        <w:t>osoby bezrobotne</w:t>
      </w:r>
      <w:r w:rsidRPr="00912F33">
        <w:rPr>
          <w:rFonts w:ascii="Verdana" w:hAnsi="Verdana"/>
          <w:sz w:val="10"/>
          <w:szCs w:val="16"/>
          <w:lang w:eastAsia="pl-PL"/>
        </w:rPr>
        <w:t xml:space="preserve"> - osoby pozostające bez pracy, gotowe do podjęcia pracy i aktywnie poszukujące zatrudnienia. Definicja uwzględnia osoby zarejestrowane jako bezrobotne zgodnie z krajowymi przepisami, nawet jeżeli nie spełniają one wszystkich trzech kryteriów. Osobami</w:t>
      </w:r>
      <w:r w:rsidR="00912F33">
        <w:rPr>
          <w:rFonts w:ascii="Verdana" w:hAnsi="Verdana"/>
          <w:sz w:val="10"/>
          <w:szCs w:val="16"/>
          <w:lang w:eastAsia="pl-PL"/>
        </w:rPr>
        <w:t xml:space="preserve"> </w:t>
      </w:r>
      <w:r w:rsidRPr="00912F33">
        <w:rPr>
          <w:rFonts w:ascii="Verdana" w:hAnsi="Verdana"/>
          <w:sz w:val="10"/>
          <w:szCs w:val="16"/>
          <w:lang w:eastAsia="pl-PL"/>
        </w:rPr>
        <w:t>bezrobotnymi są zarówno osoby bezrobotne w rozumieniu badania aktywności ekonomicznej ludności, jak i osoby zarejestrowane jako bezrobotne. Definicja nie uwzględnia studentów studiów stacjonarnych, nawet jeśli spełniają powyższe kryteria. Osoby kwalifikujące s</w:t>
      </w:r>
      <w:r w:rsidR="00912F33">
        <w:rPr>
          <w:rFonts w:ascii="Verdana" w:hAnsi="Verdana"/>
          <w:sz w:val="10"/>
          <w:szCs w:val="16"/>
          <w:lang w:eastAsia="pl-PL"/>
        </w:rPr>
        <w:t xml:space="preserve">ię </w:t>
      </w:r>
      <w:r w:rsidRPr="00912F33">
        <w:rPr>
          <w:rFonts w:ascii="Verdana" w:hAnsi="Verdana"/>
          <w:sz w:val="10"/>
          <w:szCs w:val="16"/>
          <w:lang w:eastAsia="pl-PL"/>
        </w:rPr>
        <w:t xml:space="preserve">do urlopu macierzyńskiego lub rodzicielskiego, które są bezrobotne w rozumieniu niniejszej definicji (nie pobierają świadczeń z tytułu urlopu), </w:t>
      </w:r>
      <w:r w:rsidR="00912F33">
        <w:rPr>
          <w:rFonts w:ascii="Verdana" w:hAnsi="Verdana"/>
          <w:sz w:val="10"/>
          <w:szCs w:val="16"/>
          <w:lang w:eastAsia="pl-PL"/>
        </w:rPr>
        <w:br/>
      </w:r>
      <w:r w:rsidRPr="00912F33">
        <w:rPr>
          <w:rFonts w:ascii="Verdana" w:hAnsi="Verdana"/>
          <w:sz w:val="10"/>
          <w:szCs w:val="16"/>
          <w:lang w:eastAsia="pl-PL"/>
        </w:rPr>
        <w:t>są również osobami bezrobotnymi w rozumieniu Wytycznych.</w:t>
      </w:r>
    </w:p>
  </w:footnote>
  <w:footnote w:id="2">
    <w:p w:rsidR="008251E7" w:rsidRPr="00912F33" w:rsidRDefault="008251E7" w:rsidP="008251E7">
      <w:pPr>
        <w:autoSpaceDE w:val="0"/>
        <w:autoSpaceDN w:val="0"/>
        <w:adjustRightInd w:val="0"/>
        <w:spacing w:after="0" w:line="240" w:lineRule="auto"/>
        <w:jc w:val="both"/>
        <w:rPr>
          <w:rFonts w:ascii="Verdana" w:hAnsi="Verdana"/>
          <w:sz w:val="10"/>
          <w:szCs w:val="16"/>
          <w:lang w:eastAsia="pl-PL"/>
        </w:rPr>
      </w:pPr>
      <w:r w:rsidRPr="00912F33">
        <w:rPr>
          <w:rStyle w:val="Odwoanieprzypisudolnego"/>
          <w:rFonts w:ascii="Verdana" w:hAnsi="Verdana"/>
          <w:sz w:val="10"/>
          <w:szCs w:val="16"/>
        </w:rPr>
        <w:footnoteRef/>
      </w:r>
      <w:r w:rsidRPr="00912F33">
        <w:rPr>
          <w:rFonts w:ascii="Verdana" w:hAnsi="Verdana"/>
          <w:sz w:val="10"/>
          <w:szCs w:val="16"/>
        </w:rPr>
        <w:t xml:space="preserve"> </w:t>
      </w:r>
      <w:r w:rsidRPr="00912F33">
        <w:rPr>
          <w:rFonts w:ascii="Verdana" w:hAnsi="Verdana"/>
          <w:b/>
          <w:sz w:val="10"/>
          <w:szCs w:val="16"/>
          <w:lang w:eastAsia="pl-PL"/>
        </w:rPr>
        <w:t>osoby bierne zawodowo</w:t>
      </w:r>
      <w:r w:rsidRPr="00912F33">
        <w:rPr>
          <w:rFonts w:ascii="Verdana" w:hAnsi="Verdana"/>
          <w:sz w:val="10"/>
          <w:szCs w:val="16"/>
          <w:lang w:eastAsia="pl-PL"/>
        </w:rPr>
        <w:t xml:space="preserve"> - osoby, które w danej chwili nie tworzą zasobów siły roboczej (tzn. nie pracują i nie są bezrobotne). Studenci</w:t>
      </w:r>
      <w:r w:rsidR="00FA167B" w:rsidRPr="00912F33">
        <w:rPr>
          <w:rFonts w:ascii="Verdana" w:hAnsi="Verdana"/>
          <w:sz w:val="10"/>
          <w:szCs w:val="16"/>
          <w:lang w:eastAsia="pl-PL"/>
        </w:rPr>
        <w:t xml:space="preserve"> </w:t>
      </w:r>
      <w:r w:rsidRPr="00912F33">
        <w:rPr>
          <w:rFonts w:ascii="Verdana" w:hAnsi="Verdana"/>
          <w:sz w:val="10"/>
          <w:szCs w:val="16"/>
          <w:lang w:eastAsia="pl-PL"/>
        </w:rPr>
        <w:t xml:space="preserve">studiów stacjonarnych są uznawani </w:t>
      </w:r>
      <w:r w:rsidR="00912F33">
        <w:rPr>
          <w:rFonts w:ascii="Verdana" w:hAnsi="Verdana"/>
          <w:sz w:val="10"/>
          <w:szCs w:val="16"/>
          <w:lang w:eastAsia="pl-PL"/>
        </w:rPr>
        <w:br/>
      </w:r>
      <w:r w:rsidRPr="00912F33">
        <w:rPr>
          <w:rFonts w:ascii="Verdana" w:hAnsi="Verdana"/>
          <w:sz w:val="10"/>
          <w:szCs w:val="16"/>
          <w:lang w:eastAsia="pl-PL"/>
        </w:rPr>
        <w:t xml:space="preserve">za osoby bierne zawodowo. Osoby będące na urlopie wychowawczym (rozumianym jako nieobecność </w:t>
      </w:r>
      <w:r w:rsidR="00FA167B" w:rsidRPr="00912F33">
        <w:rPr>
          <w:rFonts w:ascii="Verdana" w:hAnsi="Verdana"/>
          <w:sz w:val="10"/>
          <w:szCs w:val="16"/>
          <w:lang w:eastAsia="pl-PL"/>
        </w:rPr>
        <w:t xml:space="preserve"> </w:t>
      </w:r>
      <w:r w:rsidRPr="00912F33">
        <w:rPr>
          <w:rFonts w:ascii="Verdana" w:hAnsi="Verdana"/>
          <w:sz w:val="10"/>
          <w:szCs w:val="16"/>
          <w:lang w:eastAsia="pl-PL"/>
        </w:rPr>
        <w:t>w pracy, spowodowana opieką nad dzieckiem w okresie, który nie mieści się w ramach urlopu macierzyńskiego lub urlopu rodzicielskiego), są uznawane za bierne zawodowo, chyba że są zarejestrowane już jako bezrobotne (wówczas status bezrobotnego ma pierwszeństwo). Osoby</w:t>
      </w:r>
      <w:r w:rsidR="00FA167B" w:rsidRPr="00912F33">
        <w:rPr>
          <w:rFonts w:ascii="Verdana" w:hAnsi="Verdana"/>
          <w:sz w:val="10"/>
          <w:szCs w:val="16"/>
          <w:lang w:eastAsia="pl-PL"/>
        </w:rPr>
        <w:t xml:space="preserve"> </w:t>
      </w:r>
      <w:r w:rsidRPr="00912F33">
        <w:rPr>
          <w:rFonts w:ascii="Verdana" w:hAnsi="Verdana"/>
          <w:sz w:val="10"/>
          <w:szCs w:val="16"/>
          <w:lang w:eastAsia="pl-PL"/>
        </w:rPr>
        <w:t>prowadzące działalność na własny rachunek (w tym członek rodziny bezpłatnie pomagający osobie prowadzącej działalność) nie są uznawane za bierne zawodowo.</w:t>
      </w:r>
    </w:p>
  </w:footnote>
  <w:footnote w:id="3">
    <w:p w:rsidR="008251E7" w:rsidRPr="00912F33" w:rsidRDefault="008251E7" w:rsidP="008251E7">
      <w:pPr>
        <w:pStyle w:val="Tekstprzypisudolnego"/>
        <w:spacing w:after="0" w:line="240" w:lineRule="auto"/>
        <w:jc w:val="both"/>
        <w:rPr>
          <w:rFonts w:ascii="Verdana" w:hAnsi="Verdana"/>
          <w:sz w:val="10"/>
          <w:szCs w:val="16"/>
        </w:rPr>
      </w:pPr>
      <w:r w:rsidRPr="00912F33">
        <w:rPr>
          <w:rStyle w:val="Odwoanieprzypisudolnego"/>
          <w:rFonts w:ascii="Verdana" w:hAnsi="Verdana"/>
          <w:sz w:val="10"/>
          <w:szCs w:val="16"/>
        </w:rPr>
        <w:footnoteRef/>
      </w:r>
      <w:r w:rsidRPr="00912F33">
        <w:rPr>
          <w:rFonts w:ascii="Verdana" w:hAnsi="Verdana"/>
          <w:sz w:val="10"/>
          <w:szCs w:val="16"/>
        </w:rPr>
        <w:t>Wiek Uczestnika projektu jest określany na podstawie daty urodzenia i usta</w:t>
      </w:r>
      <w:r w:rsidR="00912F33">
        <w:rPr>
          <w:rFonts w:ascii="Verdana" w:hAnsi="Verdana"/>
          <w:sz w:val="10"/>
          <w:szCs w:val="16"/>
        </w:rPr>
        <w:t xml:space="preserve">lany w dniu rozpoczęcia </w:t>
      </w:r>
      <w:proofErr w:type="spellStart"/>
      <w:r w:rsidR="00912F33">
        <w:rPr>
          <w:rFonts w:ascii="Verdana" w:hAnsi="Verdana"/>
          <w:sz w:val="10"/>
          <w:szCs w:val="16"/>
        </w:rPr>
        <w:t>udziału</w:t>
      </w:r>
      <w:r w:rsidRPr="00912F33">
        <w:rPr>
          <w:rFonts w:ascii="Verdana" w:hAnsi="Verdana"/>
          <w:sz w:val="10"/>
          <w:szCs w:val="16"/>
        </w:rPr>
        <w:t>w</w:t>
      </w:r>
      <w:proofErr w:type="spellEnd"/>
      <w:r w:rsidRPr="00912F33">
        <w:rPr>
          <w:rFonts w:ascii="Verdana" w:hAnsi="Verdana"/>
          <w:sz w:val="10"/>
          <w:szCs w:val="16"/>
        </w:rPr>
        <w:t xml:space="preserve"> projekcie – tj. od dnia 30 urodzin.</w:t>
      </w:r>
    </w:p>
  </w:footnote>
  <w:footnote w:id="4">
    <w:p w:rsidR="008251E7" w:rsidRPr="00912F33" w:rsidRDefault="008251E7" w:rsidP="008251E7">
      <w:pPr>
        <w:autoSpaceDE w:val="0"/>
        <w:autoSpaceDN w:val="0"/>
        <w:adjustRightInd w:val="0"/>
        <w:spacing w:after="0" w:line="240" w:lineRule="auto"/>
        <w:jc w:val="both"/>
        <w:rPr>
          <w:rFonts w:ascii="Verdana" w:hAnsi="Verdana"/>
          <w:sz w:val="10"/>
          <w:szCs w:val="16"/>
          <w:lang w:eastAsia="pl-PL"/>
        </w:rPr>
      </w:pPr>
      <w:r w:rsidRPr="00912F33">
        <w:rPr>
          <w:rStyle w:val="Odwoanieprzypisudolnego"/>
          <w:rFonts w:ascii="Verdana" w:hAnsi="Verdana"/>
          <w:sz w:val="10"/>
          <w:szCs w:val="16"/>
        </w:rPr>
        <w:footnoteRef/>
      </w:r>
      <w:r w:rsidRPr="00912F33">
        <w:rPr>
          <w:rFonts w:ascii="Verdana" w:hAnsi="Verdana"/>
          <w:sz w:val="10"/>
          <w:szCs w:val="16"/>
        </w:rPr>
        <w:t xml:space="preserve"> </w:t>
      </w:r>
      <w:r w:rsidRPr="00912F33">
        <w:rPr>
          <w:rFonts w:ascii="Verdana" w:hAnsi="Verdana"/>
          <w:b/>
          <w:sz w:val="10"/>
          <w:szCs w:val="16"/>
          <w:lang w:eastAsia="pl-PL"/>
        </w:rPr>
        <w:t>osoby długotrwale bezrobotne</w:t>
      </w:r>
      <w:r w:rsidRPr="00912F33">
        <w:rPr>
          <w:rFonts w:ascii="Verdana" w:hAnsi="Verdana"/>
          <w:sz w:val="10"/>
          <w:szCs w:val="16"/>
          <w:lang w:eastAsia="pl-PL"/>
        </w:rPr>
        <w:t xml:space="preserve"> - definicja pojęcia „długotrwale bezrobotny" różni się w zależności od wieku:</w:t>
      </w:r>
    </w:p>
    <w:p w:rsidR="008251E7" w:rsidRPr="00912F33" w:rsidRDefault="008251E7" w:rsidP="008251E7">
      <w:pPr>
        <w:autoSpaceDE w:val="0"/>
        <w:autoSpaceDN w:val="0"/>
        <w:adjustRightInd w:val="0"/>
        <w:spacing w:after="0" w:line="240" w:lineRule="auto"/>
        <w:jc w:val="both"/>
        <w:rPr>
          <w:rFonts w:ascii="Verdana" w:hAnsi="Verdana"/>
          <w:sz w:val="10"/>
          <w:szCs w:val="16"/>
          <w:lang w:eastAsia="pl-PL"/>
        </w:rPr>
      </w:pPr>
      <w:r w:rsidRPr="00912F33">
        <w:rPr>
          <w:rFonts w:ascii="Verdana" w:eastAsia="CIDFont+F9" w:hAnsi="Verdana"/>
          <w:sz w:val="10"/>
          <w:szCs w:val="16"/>
          <w:lang w:eastAsia="pl-PL"/>
        </w:rPr>
        <w:t xml:space="preserve"> </w:t>
      </w:r>
      <w:r w:rsidRPr="00912F33">
        <w:rPr>
          <w:rFonts w:ascii="Verdana" w:hAnsi="Verdana"/>
          <w:sz w:val="10"/>
          <w:szCs w:val="16"/>
          <w:lang w:eastAsia="pl-PL"/>
        </w:rPr>
        <w:t>młodzież (&lt;25 lat) - osoby bezrobotne nieprzerwanie przez okres ponad 6 miesięcy (&gt;6 miesięcy),</w:t>
      </w:r>
    </w:p>
    <w:p w:rsidR="008251E7" w:rsidRPr="00912F33" w:rsidRDefault="008251E7" w:rsidP="008251E7">
      <w:pPr>
        <w:pStyle w:val="Tekstprzypisudolnego"/>
        <w:spacing w:after="0"/>
        <w:jc w:val="both"/>
        <w:rPr>
          <w:rFonts w:ascii="Verdana" w:hAnsi="Verdana"/>
          <w:sz w:val="10"/>
          <w:szCs w:val="16"/>
        </w:rPr>
      </w:pPr>
      <w:r w:rsidRPr="00912F33">
        <w:rPr>
          <w:rFonts w:ascii="Verdana" w:eastAsia="CIDFont+F9" w:hAnsi="Verdana"/>
          <w:sz w:val="10"/>
          <w:szCs w:val="16"/>
          <w:lang w:eastAsia="pl-PL"/>
        </w:rPr>
        <w:t xml:space="preserve"> </w:t>
      </w:r>
      <w:r w:rsidRPr="00912F33">
        <w:rPr>
          <w:rFonts w:ascii="Verdana" w:hAnsi="Verdana"/>
          <w:sz w:val="10"/>
          <w:szCs w:val="16"/>
          <w:lang w:eastAsia="pl-PL"/>
        </w:rPr>
        <w:t>dorośli (25 lat lub więcej) - osoby bezrobotne nieprzerwanie przez okres ponad 12 miesięcy (&gt;12 miesięcy).</w:t>
      </w:r>
    </w:p>
  </w:footnote>
  <w:footnote w:id="5">
    <w:p w:rsidR="00AE642C" w:rsidRPr="00883A09" w:rsidRDefault="00AE642C" w:rsidP="00883A09">
      <w:pPr>
        <w:autoSpaceDE w:val="0"/>
        <w:autoSpaceDN w:val="0"/>
        <w:adjustRightInd w:val="0"/>
        <w:spacing w:after="0" w:line="240" w:lineRule="auto"/>
        <w:rPr>
          <w:rFonts w:ascii="CIDFont+F3" w:eastAsiaTheme="minorHAnsi" w:hAnsi="CIDFont+F3" w:cs="CIDFont+F3"/>
          <w:sz w:val="16"/>
          <w:szCs w:val="16"/>
        </w:rPr>
      </w:pPr>
      <w:r w:rsidRPr="00AE642C">
        <w:rPr>
          <w:rStyle w:val="Odwoanieprzypisudolnego"/>
          <w:rFonts w:ascii="Verdana" w:hAnsi="Verdana"/>
          <w:sz w:val="10"/>
          <w:szCs w:val="10"/>
        </w:rPr>
        <w:footnoteRef/>
      </w:r>
      <w:r w:rsidRPr="00AE642C">
        <w:rPr>
          <w:rFonts w:ascii="Verdana" w:hAnsi="Verdana"/>
          <w:sz w:val="10"/>
          <w:szCs w:val="10"/>
        </w:rPr>
        <w:t xml:space="preserve"> </w:t>
      </w:r>
      <w:r w:rsidRPr="00883A09">
        <w:rPr>
          <w:rFonts w:ascii="Verdana" w:eastAsiaTheme="minorHAnsi" w:hAnsi="Verdana" w:cs="CIDFont+F4"/>
          <w:sz w:val="10"/>
          <w:szCs w:val="10"/>
        </w:rPr>
        <w:t xml:space="preserve">osoby o niskich kwalifikacjach </w:t>
      </w:r>
      <w:r w:rsidRPr="00883A09">
        <w:rPr>
          <w:rFonts w:ascii="Verdana" w:eastAsiaTheme="minorHAnsi" w:hAnsi="Verdana" w:cs="CIDFont+F3"/>
          <w:sz w:val="10"/>
          <w:szCs w:val="10"/>
        </w:rPr>
        <w:t>- osoby posiadające wykształcenie do ISCED 3 włą</w:t>
      </w:r>
      <w:r w:rsidR="00883A09" w:rsidRPr="00883A09">
        <w:rPr>
          <w:rFonts w:ascii="Verdana" w:eastAsiaTheme="minorHAnsi" w:hAnsi="Verdana" w:cs="CIDFont+F3"/>
          <w:sz w:val="10"/>
          <w:szCs w:val="10"/>
        </w:rPr>
        <w:t xml:space="preserve">cznie, zgodnie z Międzynarodową </w:t>
      </w:r>
      <w:r w:rsidRPr="00883A09">
        <w:rPr>
          <w:rFonts w:ascii="Verdana" w:eastAsiaTheme="minorHAnsi" w:hAnsi="Verdana" w:cs="CIDFont+F3"/>
          <w:sz w:val="10"/>
          <w:szCs w:val="10"/>
        </w:rPr>
        <w:t>Klasyfikacją</w:t>
      </w:r>
      <w:r w:rsidR="00883A09" w:rsidRPr="00883A09">
        <w:rPr>
          <w:rFonts w:ascii="Verdana" w:eastAsiaTheme="minorHAnsi" w:hAnsi="Verdana" w:cs="CIDFont+F3"/>
          <w:sz w:val="10"/>
          <w:szCs w:val="10"/>
        </w:rPr>
        <w:t xml:space="preserve"> </w:t>
      </w:r>
      <w:r w:rsidRPr="00883A09">
        <w:rPr>
          <w:rFonts w:ascii="Verdana" w:eastAsiaTheme="minorHAnsi" w:hAnsi="Verdana" w:cs="CIDFont+F3"/>
          <w:sz w:val="10"/>
          <w:szCs w:val="10"/>
        </w:rPr>
        <w:t>Standardów Edukacyjnych ISCED 2011 (UNESCO).</w:t>
      </w:r>
    </w:p>
  </w:footnote>
  <w:footnote w:id="6">
    <w:p w:rsidR="008251E7" w:rsidRPr="00435F64" w:rsidRDefault="008251E7" w:rsidP="008251E7">
      <w:pPr>
        <w:pStyle w:val="Tekstprzypisudolnego"/>
        <w:rPr>
          <w:rFonts w:ascii="Times New Roman" w:hAnsi="Times New Roman"/>
          <w:sz w:val="16"/>
          <w:szCs w:val="16"/>
        </w:rPr>
      </w:pPr>
      <w:r w:rsidRPr="00912F33">
        <w:rPr>
          <w:rStyle w:val="Odwoanieprzypisudolnego"/>
          <w:rFonts w:ascii="Verdana" w:hAnsi="Verdana"/>
          <w:sz w:val="10"/>
          <w:szCs w:val="16"/>
        </w:rPr>
        <w:footnoteRef/>
      </w:r>
      <w:r w:rsidRPr="00912F33">
        <w:rPr>
          <w:rFonts w:ascii="Verdana" w:hAnsi="Verdana"/>
          <w:sz w:val="10"/>
          <w:szCs w:val="16"/>
        </w:rPr>
        <w:t xml:space="preserve"> Projekt skierowany jest do osób, które uczą się lub zamieszkują ww. obszar  w rozumieniu przepisów Kodeksu Cywilnego.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45" w:rsidRDefault="00A07776">
    <w:pPr>
      <w:pStyle w:val="Nagwek"/>
    </w:pPr>
    <w:r>
      <w:rPr>
        <w:noProof/>
        <w:lang w:eastAsia="pl-PL"/>
      </w:rPr>
      <w:drawing>
        <wp:anchor distT="0" distB="0" distL="114300" distR="114300" simplePos="0" relativeHeight="251662336" behindDoc="0" locked="0" layoutInCell="1" allowOverlap="1" wp14:anchorId="44F160C4" wp14:editId="7B1A1704">
          <wp:simplePos x="0" y="0"/>
          <wp:positionH relativeFrom="margin">
            <wp:align>center</wp:align>
          </wp:positionH>
          <wp:positionV relativeFrom="paragraph">
            <wp:posOffset>-277495</wp:posOffset>
          </wp:positionV>
          <wp:extent cx="7278370" cy="741680"/>
          <wp:effectExtent l="19050" t="0" r="0" b="0"/>
          <wp:wrapSquare wrapText="bothSides"/>
          <wp:docPr id="1" name="Obraz 1" descr="listownik nagłówek CB a4 kalisz Z A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ownik nagłówek CB a4 kalisz Z AKO.jpg"/>
                  <pic:cNvPicPr/>
                </pic:nvPicPr>
                <pic:blipFill>
                  <a:blip r:embed="rId1"/>
                  <a:stretch>
                    <a:fillRect/>
                  </a:stretch>
                </pic:blipFill>
                <pic:spPr>
                  <a:xfrm>
                    <a:off x="0" y="0"/>
                    <a:ext cx="7278370" cy="741680"/>
                  </a:xfrm>
                  <a:prstGeom prst="rect">
                    <a:avLst/>
                  </a:prstGeom>
                </pic:spPr>
              </pic:pic>
            </a:graphicData>
          </a:graphic>
        </wp:anchor>
      </w:drawing>
    </w:r>
  </w:p>
  <w:p w:rsidR="000D7F45" w:rsidRDefault="000D7F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F2346"/>
    <w:multiLevelType w:val="hybridMultilevel"/>
    <w:tmpl w:val="844A8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55665CD"/>
    <w:multiLevelType w:val="hybridMultilevel"/>
    <w:tmpl w:val="325C5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7490F42"/>
    <w:multiLevelType w:val="hybridMultilevel"/>
    <w:tmpl w:val="D7847A44"/>
    <w:lvl w:ilvl="0" w:tplc="ECD68AAC">
      <w:start w:val="1"/>
      <w:numFmt w:val="lowerLetter"/>
      <w:lvlText w:val="%1)"/>
      <w:lvlJc w:val="left"/>
      <w:pPr>
        <w:ind w:left="795" w:hanging="360"/>
      </w:pPr>
      <w:rPr>
        <w:rFonts w:ascii="Verdana" w:eastAsia="Calibri" w:hAnsi="Verdana" w:cs="Times New Roman"/>
        <w:color w:val="auto"/>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
    <w:nsid w:val="48580EE4"/>
    <w:multiLevelType w:val="hybridMultilevel"/>
    <w:tmpl w:val="689A5EA0"/>
    <w:lvl w:ilvl="0" w:tplc="8F540C1E">
      <w:start w:val="1"/>
      <w:numFmt w:val="decimal"/>
      <w:lvlText w:val="%1."/>
      <w:lvlJc w:val="left"/>
      <w:pPr>
        <w:ind w:left="720" w:hanging="360"/>
      </w:pPr>
      <w:rPr>
        <w:rFonts w:hint="default"/>
        <w:i w:val="0"/>
      </w:rPr>
    </w:lvl>
    <w:lvl w:ilvl="1" w:tplc="83C0FE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87D186D"/>
    <w:multiLevelType w:val="hybridMultilevel"/>
    <w:tmpl w:val="05F4C5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B763CA1"/>
    <w:multiLevelType w:val="hybridMultilevel"/>
    <w:tmpl w:val="45B6A840"/>
    <w:lvl w:ilvl="0" w:tplc="B372D2D2">
      <w:start w:val="1"/>
      <w:numFmt w:val="lowerLetter"/>
      <w:lvlText w:val="%1)"/>
      <w:lvlJc w:val="left"/>
      <w:pPr>
        <w:ind w:left="1068" w:hanging="360"/>
      </w:pPr>
      <w:rPr>
        <w:rFonts w:eastAsia="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4CC9005D"/>
    <w:multiLevelType w:val="hybridMultilevel"/>
    <w:tmpl w:val="8D1009A6"/>
    <w:lvl w:ilvl="0" w:tplc="5F3A950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6122AB5"/>
    <w:multiLevelType w:val="hybridMultilevel"/>
    <w:tmpl w:val="17A22742"/>
    <w:lvl w:ilvl="0" w:tplc="04150001">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8">
    <w:nsid w:val="5E0A6F08"/>
    <w:multiLevelType w:val="hybridMultilevel"/>
    <w:tmpl w:val="D0226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2B33ED1"/>
    <w:multiLevelType w:val="hybridMultilevel"/>
    <w:tmpl w:val="107255B2"/>
    <w:lvl w:ilvl="0" w:tplc="7E0E483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DC65C4E"/>
    <w:multiLevelType w:val="hybridMultilevel"/>
    <w:tmpl w:val="9A0E9BBE"/>
    <w:lvl w:ilvl="0" w:tplc="4C1082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4"/>
  </w:num>
  <w:num w:numId="5">
    <w:abstractNumId w:val="7"/>
  </w:num>
  <w:num w:numId="6">
    <w:abstractNumId w:val="6"/>
  </w:num>
  <w:num w:numId="7">
    <w:abstractNumId w:val="1"/>
  </w:num>
  <w:num w:numId="8">
    <w:abstractNumId w:val="5"/>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45"/>
    <w:rsid w:val="00022663"/>
    <w:rsid w:val="00037123"/>
    <w:rsid w:val="000412A0"/>
    <w:rsid w:val="000B1646"/>
    <w:rsid w:val="000B5746"/>
    <w:rsid w:val="000D7F45"/>
    <w:rsid w:val="0011592A"/>
    <w:rsid w:val="00127739"/>
    <w:rsid w:val="0015638B"/>
    <w:rsid w:val="00172431"/>
    <w:rsid w:val="00177F45"/>
    <w:rsid w:val="0019453F"/>
    <w:rsid w:val="0021661E"/>
    <w:rsid w:val="0024247A"/>
    <w:rsid w:val="00265353"/>
    <w:rsid w:val="00272614"/>
    <w:rsid w:val="00276E71"/>
    <w:rsid w:val="002F45BA"/>
    <w:rsid w:val="00320BAB"/>
    <w:rsid w:val="003B6B3E"/>
    <w:rsid w:val="004133A0"/>
    <w:rsid w:val="00452FA5"/>
    <w:rsid w:val="004558F4"/>
    <w:rsid w:val="004B4B85"/>
    <w:rsid w:val="005358E2"/>
    <w:rsid w:val="0056639E"/>
    <w:rsid w:val="005B6085"/>
    <w:rsid w:val="005C0F92"/>
    <w:rsid w:val="005F0C05"/>
    <w:rsid w:val="00651068"/>
    <w:rsid w:val="00665B63"/>
    <w:rsid w:val="00682E89"/>
    <w:rsid w:val="006E729C"/>
    <w:rsid w:val="00715622"/>
    <w:rsid w:val="00737A23"/>
    <w:rsid w:val="00757A35"/>
    <w:rsid w:val="00822A01"/>
    <w:rsid w:val="008251E7"/>
    <w:rsid w:val="00847354"/>
    <w:rsid w:val="00883A09"/>
    <w:rsid w:val="008A700B"/>
    <w:rsid w:val="008B4A83"/>
    <w:rsid w:val="00901AD8"/>
    <w:rsid w:val="0090468F"/>
    <w:rsid w:val="00912F33"/>
    <w:rsid w:val="00925BD6"/>
    <w:rsid w:val="00956B81"/>
    <w:rsid w:val="00961426"/>
    <w:rsid w:val="00971A44"/>
    <w:rsid w:val="00983C95"/>
    <w:rsid w:val="00991EF8"/>
    <w:rsid w:val="00997006"/>
    <w:rsid w:val="009A480F"/>
    <w:rsid w:val="009C2147"/>
    <w:rsid w:val="00A040DB"/>
    <w:rsid w:val="00A07776"/>
    <w:rsid w:val="00A20F0F"/>
    <w:rsid w:val="00A51168"/>
    <w:rsid w:val="00A52635"/>
    <w:rsid w:val="00A554A5"/>
    <w:rsid w:val="00A702CB"/>
    <w:rsid w:val="00AE642C"/>
    <w:rsid w:val="00AE75E0"/>
    <w:rsid w:val="00B00CAA"/>
    <w:rsid w:val="00B1040D"/>
    <w:rsid w:val="00B22546"/>
    <w:rsid w:val="00B5259B"/>
    <w:rsid w:val="00C21FFD"/>
    <w:rsid w:val="00C414FA"/>
    <w:rsid w:val="00C94F39"/>
    <w:rsid w:val="00CC496C"/>
    <w:rsid w:val="00D11301"/>
    <w:rsid w:val="00D208A8"/>
    <w:rsid w:val="00D62A0F"/>
    <w:rsid w:val="00D64F25"/>
    <w:rsid w:val="00D66A55"/>
    <w:rsid w:val="00E21BEE"/>
    <w:rsid w:val="00E80FD7"/>
    <w:rsid w:val="00EA4F31"/>
    <w:rsid w:val="00F2422C"/>
    <w:rsid w:val="00F76F58"/>
    <w:rsid w:val="00F858E6"/>
    <w:rsid w:val="00F96D07"/>
    <w:rsid w:val="00FA167B"/>
    <w:rsid w:val="00FE53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0C0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Interlinia:  Wi... Znak"/>
    <w:basedOn w:val="Normalny"/>
    <w:link w:val="NagwekZnak"/>
    <w:unhideWhenUsed/>
    <w:rsid w:val="000D7F45"/>
    <w:pPr>
      <w:tabs>
        <w:tab w:val="center" w:pos="4536"/>
        <w:tab w:val="right" w:pos="9072"/>
      </w:tabs>
      <w:spacing w:after="0" w:line="240" w:lineRule="auto"/>
    </w:pPr>
  </w:style>
  <w:style w:type="character" w:customStyle="1" w:styleId="NagwekZnak">
    <w:name w:val="Nagłówek Znak"/>
    <w:aliases w:val="Znak Znak,Znak + Wyjustowany Znak,Interlinia:  Wi... Znak Znak Znak,Interlinia:  Wi... Znak Znak1"/>
    <w:basedOn w:val="Domylnaczcionkaakapitu"/>
    <w:link w:val="Nagwek"/>
    <w:rsid w:val="000D7F45"/>
  </w:style>
  <w:style w:type="paragraph" w:styleId="Stopka">
    <w:name w:val="footer"/>
    <w:basedOn w:val="Normalny"/>
    <w:link w:val="StopkaZnak"/>
    <w:uiPriority w:val="99"/>
    <w:unhideWhenUsed/>
    <w:rsid w:val="000D7F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7F45"/>
  </w:style>
  <w:style w:type="paragraph" w:styleId="Tekstdymka">
    <w:name w:val="Balloon Text"/>
    <w:basedOn w:val="Normalny"/>
    <w:link w:val="TekstdymkaZnak"/>
    <w:uiPriority w:val="99"/>
    <w:semiHidden/>
    <w:unhideWhenUsed/>
    <w:rsid w:val="000D7F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7F45"/>
    <w:rPr>
      <w:rFonts w:ascii="Tahoma" w:hAnsi="Tahoma" w:cs="Tahoma"/>
      <w:sz w:val="16"/>
      <w:szCs w:val="16"/>
    </w:rPr>
  </w:style>
  <w:style w:type="character" w:styleId="Hipercze">
    <w:name w:val="Hyperlink"/>
    <w:uiPriority w:val="99"/>
    <w:unhideWhenUsed/>
    <w:rsid w:val="008251E7"/>
    <w:rPr>
      <w:color w:val="0000FF"/>
      <w:u w:val="single"/>
    </w:rPr>
  </w:style>
  <w:style w:type="paragraph" w:styleId="Tekstprzypisudolnego">
    <w:name w:val="footnote text"/>
    <w:basedOn w:val="Normalny"/>
    <w:link w:val="TekstprzypisudolnegoZnak"/>
    <w:uiPriority w:val="99"/>
    <w:semiHidden/>
    <w:unhideWhenUsed/>
    <w:rsid w:val="008251E7"/>
    <w:rPr>
      <w:sz w:val="20"/>
      <w:szCs w:val="20"/>
    </w:rPr>
  </w:style>
  <w:style w:type="character" w:customStyle="1" w:styleId="TekstprzypisudolnegoZnak">
    <w:name w:val="Tekst przypisu dolnego Znak"/>
    <w:basedOn w:val="Domylnaczcionkaakapitu"/>
    <w:link w:val="Tekstprzypisudolnego"/>
    <w:uiPriority w:val="99"/>
    <w:semiHidden/>
    <w:rsid w:val="008251E7"/>
    <w:rPr>
      <w:rFonts w:ascii="Calibri" w:eastAsia="Calibri" w:hAnsi="Calibri" w:cs="Times New Roman"/>
      <w:sz w:val="20"/>
      <w:szCs w:val="20"/>
    </w:rPr>
  </w:style>
  <w:style w:type="character" w:styleId="Odwoanieprzypisudolnego">
    <w:name w:val="footnote reference"/>
    <w:uiPriority w:val="99"/>
    <w:semiHidden/>
    <w:unhideWhenUsed/>
    <w:rsid w:val="008251E7"/>
    <w:rPr>
      <w:vertAlign w:val="superscript"/>
    </w:rPr>
  </w:style>
  <w:style w:type="character" w:styleId="Odwoaniedokomentarza">
    <w:name w:val="annotation reference"/>
    <w:uiPriority w:val="99"/>
    <w:semiHidden/>
    <w:unhideWhenUsed/>
    <w:rsid w:val="008251E7"/>
    <w:rPr>
      <w:sz w:val="16"/>
      <w:szCs w:val="16"/>
    </w:rPr>
  </w:style>
  <w:style w:type="character" w:customStyle="1" w:styleId="h2">
    <w:name w:val="h2"/>
    <w:basedOn w:val="Domylnaczcionkaakapitu"/>
    <w:rsid w:val="008251E7"/>
  </w:style>
  <w:style w:type="paragraph" w:styleId="Akapitzlist">
    <w:name w:val="List Paragraph"/>
    <w:basedOn w:val="Normalny"/>
    <w:uiPriority w:val="34"/>
    <w:qFormat/>
    <w:rsid w:val="00B104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0C0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Interlinia:  Wi... Znak"/>
    <w:basedOn w:val="Normalny"/>
    <w:link w:val="NagwekZnak"/>
    <w:unhideWhenUsed/>
    <w:rsid w:val="000D7F45"/>
    <w:pPr>
      <w:tabs>
        <w:tab w:val="center" w:pos="4536"/>
        <w:tab w:val="right" w:pos="9072"/>
      </w:tabs>
      <w:spacing w:after="0" w:line="240" w:lineRule="auto"/>
    </w:pPr>
  </w:style>
  <w:style w:type="character" w:customStyle="1" w:styleId="NagwekZnak">
    <w:name w:val="Nagłówek Znak"/>
    <w:aliases w:val="Znak Znak,Znak + Wyjustowany Znak,Interlinia:  Wi... Znak Znak Znak,Interlinia:  Wi... Znak Znak1"/>
    <w:basedOn w:val="Domylnaczcionkaakapitu"/>
    <w:link w:val="Nagwek"/>
    <w:rsid w:val="000D7F45"/>
  </w:style>
  <w:style w:type="paragraph" w:styleId="Stopka">
    <w:name w:val="footer"/>
    <w:basedOn w:val="Normalny"/>
    <w:link w:val="StopkaZnak"/>
    <w:uiPriority w:val="99"/>
    <w:unhideWhenUsed/>
    <w:rsid w:val="000D7F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7F45"/>
  </w:style>
  <w:style w:type="paragraph" w:styleId="Tekstdymka">
    <w:name w:val="Balloon Text"/>
    <w:basedOn w:val="Normalny"/>
    <w:link w:val="TekstdymkaZnak"/>
    <w:uiPriority w:val="99"/>
    <w:semiHidden/>
    <w:unhideWhenUsed/>
    <w:rsid w:val="000D7F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7F45"/>
    <w:rPr>
      <w:rFonts w:ascii="Tahoma" w:hAnsi="Tahoma" w:cs="Tahoma"/>
      <w:sz w:val="16"/>
      <w:szCs w:val="16"/>
    </w:rPr>
  </w:style>
  <w:style w:type="character" w:styleId="Hipercze">
    <w:name w:val="Hyperlink"/>
    <w:uiPriority w:val="99"/>
    <w:unhideWhenUsed/>
    <w:rsid w:val="008251E7"/>
    <w:rPr>
      <w:color w:val="0000FF"/>
      <w:u w:val="single"/>
    </w:rPr>
  </w:style>
  <w:style w:type="paragraph" w:styleId="Tekstprzypisudolnego">
    <w:name w:val="footnote text"/>
    <w:basedOn w:val="Normalny"/>
    <w:link w:val="TekstprzypisudolnegoZnak"/>
    <w:uiPriority w:val="99"/>
    <w:semiHidden/>
    <w:unhideWhenUsed/>
    <w:rsid w:val="008251E7"/>
    <w:rPr>
      <w:sz w:val="20"/>
      <w:szCs w:val="20"/>
    </w:rPr>
  </w:style>
  <w:style w:type="character" w:customStyle="1" w:styleId="TekstprzypisudolnegoZnak">
    <w:name w:val="Tekst przypisu dolnego Znak"/>
    <w:basedOn w:val="Domylnaczcionkaakapitu"/>
    <w:link w:val="Tekstprzypisudolnego"/>
    <w:uiPriority w:val="99"/>
    <w:semiHidden/>
    <w:rsid w:val="008251E7"/>
    <w:rPr>
      <w:rFonts w:ascii="Calibri" w:eastAsia="Calibri" w:hAnsi="Calibri" w:cs="Times New Roman"/>
      <w:sz w:val="20"/>
      <w:szCs w:val="20"/>
    </w:rPr>
  </w:style>
  <w:style w:type="character" w:styleId="Odwoanieprzypisudolnego">
    <w:name w:val="footnote reference"/>
    <w:uiPriority w:val="99"/>
    <w:semiHidden/>
    <w:unhideWhenUsed/>
    <w:rsid w:val="008251E7"/>
    <w:rPr>
      <w:vertAlign w:val="superscript"/>
    </w:rPr>
  </w:style>
  <w:style w:type="character" w:styleId="Odwoaniedokomentarza">
    <w:name w:val="annotation reference"/>
    <w:uiPriority w:val="99"/>
    <w:semiHidden/>
    <w:unhideWhenUsed/>
    <w:rsid w:val="008251E7"/>
    <w:rPr>
      <w:sz w:val="16"/>
      <w:szCs w:val="16"/>
    </w:rPr>
  </w:style>
  <w:style w:type="character" w:customStyle="1" w:styleId="h2">
    <w:name w:val="h2"/>
    <w:basedOn w:val="Domylnaczcionkaakapitu"/>
    <w:rsid w:val="008251E7"/>
  </w:style>
  <w:style w:type="paragraph" w:styleId="Akapitzlist">
    <w:name w:val="List Paragraph"/>
    <w:basedOn w:val="Normalny"/>
    <w:uiPriority w:val="34"/>
    <w:qFormat/>
    <w:rsid w:val="00B10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rp.or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rp.or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rp.org.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warp.org.pl" TargetMode="External"/><Relationship Id="rId4" Type="http://schemas.microsoft.com/office/2007/relationships/stylesWithEffects" Target="stylesWithEffects.xml"/><Relationship Id="rId9" Type="http://schemas.openxmlformats.org/officeDocument/2006/relationships/hyperlink" Target="http://www.warp.org.pl" TargetMode="External"/><Relationship Id="rId14" Type="http://schemas.openxmlformats.org/officeDocument/2006/relationships/hyperlink" Target="http://www.warp.org.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4BD78-1686-4514-B6A4-B9EBC8C1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2399</Words>
  <Characters>14398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Nosowicz</dc:creator>
  <cp:lastModifiedBy>mlipk</cp:lastModifiedBy>
  <cp:revision>10</cp:revision>
  <cp:lastPrinted>2017-07-14T07:46:00Z</cp:lastPrinted>
  <dcterms:created xsi:type="dcterms:W3CDTF">2017-11-22T06:53:00Z</dcterms:created>
  <dcterms:modified xsi:type="dcterms:W3CDTF">2017-11-23T13:16:00Z</dcterms:modified>
</cp:coreProperties>
</file>