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65" w:rsidRDefault="00390E65" w:rsidP="00390E65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LISTA KONTROLNA</w:t>
      </w:r>
    </w:p>
    <w:p w:rsidR="00390E65" w:rsidRDefault="00390E65" w:rsidP="00390E65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PRZEDSIĘBIORSTWO W TRUDNEJ SYTUACJI (ZAGROŻONE)</w:t>
      </w:r>
    </w:p>
    <w:p w:rsidR="00390E65" w:rsidRDefault="00390E65" w:rsidP="00390E65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sz w:val="16"/>
          <w:szCs w:val="16"/>
        </w:rPr>
      </w:pPr>
    </w:p>
    <w:p w:rsidR="00390E65" w:rsidRDefault="00390E65" w:rsidP="00390E65">
      <w:pPr>
        <w:tabs>
          <w:tab w:val="left" w:pos="142"/>
        </w:tabs>
        <w:suppressAutoHyphens/>
        <w:autoSpaceDN w:val="0"/>
        <w:spacing w:after="0"/>
        <w:jc w:val="center"/>
        <w:rPr>
          <w:rFonts w:ascii="Verdana" w:eastAsia="Times New Roman" w:hAnsi="Verdana" w:cs="Verdana"/>
          <w:b/>
          <w:sz w:val="16"/>
          <w:szCs w:val="16"/>
        </w:rPr>
      </w:pPr>
    </w:p>
    <w:p w:rsidR="00390E65" w:rsidRDefault="00390E65" w:rsidP="00390E65">
      <w:pPr>
        <w:tabs>
          <w:tab w:val="left" w:pos="142"/>
        </w:tabs>
        <w:suppressAutoHyphens/>
        <w:autoSpaceDN w:val="0"/>
        <w:spacing w:after="0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OKOLICZNOŚCI UZNANIA PRZEDSIĘBIORSTWA ZA ZNAJDUJĄCE SIĘ W TRUDNEJ SYTUACJI (ZAGROŻONE)</w:t>
      </w:r>
    </w:p>
    <w:p w:rsidR="00390E65" w:rsidRDefault="00390E65" w:rsidP="00390E65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>(Jeżeli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zachodzi jakakolwiek z poniższych okoliczności przedsiębiorca powinien zostać uznany za przedsiębiorstwo w trudnej sytuacji (zagrożone))</w:t>
      </w:r>
    </w:p>
    <w:p w:rsidR="00390E65" w:rsidRDefault="00390E65" w:rsidP="00390E65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390E65" w:rsidRDefault="00390E65" w:rsidP="00390E65">
      <w:pPr>
        <w:suppressAutoHyphens/>
        <w:autoSpaceDN w:val="0"/>
        <w:spacing w:after="0" w:line="240" w:lineRule="auto"/>
        <w:rPr>
          <w:rFonts w:ascii="Verdana" w:eastAsia="Times New Roman" w:hAnsi="Verdana" w:cs="Verdana"/>
          <w:b/>
          <w:sz w:val="8"/>
          <w:szCs w:val="16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6"/>
        <w:gridCol w:w="2552"/>
      </w:tblGrid>
      <w:tr w:rsidR="00390E65" w:rsidTr="00390E65">
        <w:trPr>
          <w:trHeight w:val="110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1) W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przypadku spółki charakteryzującej się ograniczoną odpowiedzialnością wspólników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:</w:t>
            </w:r>
          </w:p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więcej niż połowę subskrybowanego kapitału podstawowego utracono wskutek poniesionych strat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-1.85pt;margin-top:1.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-1.8pt;margin-top:.4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BQjUNT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-2.1pt;margin-top:.5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390E65" w:rsidTr="00390E6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2) W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przypadku spółki, w której przynajmniej niektórzy wspólnicy ponoszą nieograniczoną odpowiedzialność za długi spółki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: </w:t>
            </w:r>
          </w:p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więcej niż połowę kapitału spółki według dokumentów księgowych utracono wskutek poniesionych strat?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-1.85pt;margin-top:1.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ePxQEAAJwDAAAOAAAAZHJzL2Uyb0RvYy54bWysU81u2zAMvg/YOwi6L3a8t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P7wnO3GK+nw5AMbPyluWjIYDdTOLLA73GEfoGZLz8ka3G21MdmC/+2SAHQR1fpPXxI7X&#10;MOPY0PCPN9UiMz+L4TVFmddLFCmFtcB+fCozJJiorY4KxjSNm8Qa9UlK7Xx7IunNF0ftTKN5NuBs&#10;7CYjUaQbNAJZnmlc04xd+xn151OtfgM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E6WHj8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-1.8pt;margin-top:.4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RPxQEAAJwDAAAOAAAAZHJzL2Uyb0RvYy54bWysU81u2zAMvg/YOwi6L3a8rs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b96TnThFfb4cAONn5S1LRsOBuplFFod7jCP0DMl5eaPbjTYmO7DffTLADoI6v8lrYsdr&#10;mHFsaPjHD9UiMz+L4TVFmddLFCmFtcB+fCozJJiorY4KxjSNm8Qa9UlK7Xx7IunNF0ftTKN5NuBs&#10;7CYjUaQbNAJZnmlc04xd+xn151OtfgM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DDl1E/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36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-2.1pt;margin-top:.5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9jxQEAAJwDAAAOAAAAZHJzL2Uyb0RvYy54bWysU81u2zAMvg/YOwi6L3bcr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390E65" w:rsidTr="00390E65">
        <w:trPr>
          <w:trHeight w:val="91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3) Czy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przedsiębiorstwo jest przedmiotem zbiorowego postępowania upadłościowego lub zgodnie z prawem krajowym spełnia kryteria objęcia zbiorowym postępowaniem upadłościowym na wniosek wierzycieli?</w:t>
            </w:r>
            <w:r>
              <w:rPr>
                <w:rFonts w:ascii="Verdana" w:eastAsia="Times New Roman" w:hAnsi="Verdana" w:cs="Verdan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eastAsia="Times New Roman" w:hAnsi="Verdana" w:cs="Verdana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-1.85pt;margin-top:1.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yjxQ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hteVZw5&#10;YalHW8ow+uefPyKjQ1JoCFgT8ClsIdWI4dHLZ6RA8SqSHJwwxw5swlKF7JjlPl3kVsfIJB1W1eK2&#10;pKZICs3n79+RnThFfb4cAOOD8pYlo+FA3cwii8MjxhF6huS8vNHtRhuTHdjv7g2wg6DOb/Ka2PEa&#10;ZhwbGv7xQ7XIzK9ieE1R5vU3ipTCWmA/PpUZEkzUVkcFY5rGTWKN+iSldr49kfTmk6N2ptE8G3A2&#10;dpORKNINGoEszzSuacau/Yx6+VSrXwA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OW+so8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1.8pt;margin-top:.4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</w:tc>
      </w:tr>
      <w:tr w:rsidR="00390E65" w:rsidTr="00390E65">
        <w:trPr>
          <w:trHeight w:val="91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4) Czy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w przypadku przedsiębiorstwa, które nie jest MŚP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: </w:t>
            </w:r>
          </w:p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Czy w ciągu ostatnich dwóch </w: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lat:</w:t>
            </w:r>
            <w:proofErr w:type="gramEnd"/>
          </w:p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- stosunek księgowej wartości kapitału obcego do księgowej wartości kapitału przedsiębiorstwa był większy niż 7,5; </w:t>
            </w:r>
          </w:p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oraz</w:t>
            </w:r>
            <w:proofErr w:type="gramEnd"/>
          </w:p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 wskaźnik pokrycia odsetek do EBITDA tego przedsiębiorstwa wynosił poniżej 1,0?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-1.85pt;margin-top:1.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v4xA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-1.8pt;margin-top:.4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FfXn7D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36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-2.1pt;margin-top:.5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xwxA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390E65" w:rsidTr="004C6E9F">
        <w:trPr>
          <w:trHeight w:val="124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5) W przypadku MŚP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6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, które istnieje krócej niż trzy lata:</w:t>
            </w:r>
          </w:p>
          <w:p w:rsidR="00390E65" w:rsidRDefault="00390E65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MŚP jest przedmiotem zbiorowego postępowania upadłościowego lub zgodnie z prawem krajowym spełnia kryteria objęcia zbiorowym postępowaniem upadłościowym na wniosek wierzycieli?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B1A44C" wp14:editId="38F8A14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-1.85pt;margin-top:1.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A0PI6M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4FAD9B" wp14:editId="4CC3EF7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-1.8pt;margin-top:.4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390E65" w:rsidRDefault="00390E65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390E65" w:rsidRDefault="00390E65">
            <w:pPr>
              <w:suppressAutoHyphens/>
              <w:autoSpaceDN w:val="0"/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C6B878" wp14:editId="499FA05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2.1pt;margin-top:.5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+zxQEAAJwDAAAOAAAAZHJzL2Uyb0RvYy54bWysU81u2zAMvg/YOwi6L3a8t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Nie    </w:t>
            </w:r>
            <w:r>
              <w:rPr>
                <w:rFonts w:ascii="Verdana" w:eastAsia="Times New Roman" w:hAnsi="Verdana" w:cs="Verdana"/>
                <w:sz w:val="2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  <w:proofErr w:type="spellEnd"/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dotyczy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</w:tr>
    </w:tbl>
    <w:p w:rsidR="00390E65" w:rsidRDefault="00390E65" w:rsidP="00390E65">
      <w:pPr>
        <w:tabs>
          <w:tab w:val="left" w:pos="2565"/>
        </w:tabs>
        <w:suppressAutoHyphens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</w:rPr>
      </w:pPr>
    </w:p>
    <w:p w:rsidR="00390E65" w:rsidRDefault="00390E65" w:rsidP="00390E65">
      <w:pPr>
        <w:rPr>
          <w:rFonts w:ascii="Calibri" w:eastAsia="Calibri" w:hAnsi="Calibri" w:cs="Times New Roman"/>
          <w:lang w:eastAsia="en-US"/>
        </w:rPr>
      </w:pPr>
    </w:p>
    <w:p w:rsidR="00390E65" w:rsidRDefault="00390E65" w:rsidP="00390E65"/>
    <w:p w:rsidR="00A76FE4" w:rsidRDefault="00A76FE4"/>
    <w:p w:rsidR="00240F65" w:rsidRDefault="00240F65"/>
    <w:p w:rsidR="00A76FE4" w:rsidRDefault="00A76FE4"/>
    <w:p w:rsidR="00A76FE4" w:rsidRDefault="00A76FE4"/>
    <w:p w:rsidR="00A76FE4" w:rsidRDefault="00A76FE4">
      <w:bookmarkStart w:id="0" w:name="_GoBack"/>
      <w:bookmarkEnd w:id="0"/>
    </w:p>
    <w:sectPr w:rsidR="00A76FE4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390E65" w:rsidRDefault="00390E65" w:rsidP="00390E65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Dotyczy to w szczególności rodzajów spółek wymienionych w załączniku I do dyrektywy Parlamentu Europejskiego i Rady 2013/34/UE z dnia 26 czerwca 2013 r. w sprawie rocznych sprawozdań finansowych, skonsolidowanych sprawozdań finansowych i powiązanych sprawozdań niektórych rodzajów jednostek, zmieniającej dyrektywę Parlamentu Europejskiego i Rady 2006/43/WE oraz uchylającej dyrektywy Rady 78/660/</w:t>
      </w:r>
      <w:proofErr w:type="gramStart"/>
      <w:r>
        <w:rPr>
          <w:rFonts w:ascii="Verdana" w:hAnsi="Verdana"/>
          <w:sz w:val="14"/>
          <w:szCs w:val="16"/>
        </w:rPr>
        <w:t>EWG              i</w:t>
      </w:r>
      <w:proofErr w:type="gramEnd"/>
      <w:r>
        <w:rPr>
          <w:rFonts w:ascii="Verdana" w:hAnsi="Verdana"/>
          <w:sz w:val="14"/>
          <w:szCs w:val="16"/>
        </w:rPr>
        <w:t xml:space="preserve"> 83/349/EWG (Dz.U. L 182 z 29.6.2013, </w:t>
      </w:r>
      <w:proofErr w:type="gramStart"/>
      <w:r>
        <w:rPr>
          <w:rFonts w:ascii="Verdana" w:hAnsi="Verdana"/>
          <w:sz w:val="14"/>
          <w:szCs w:val="16"/>
        </w:rPr>
        <w:t>s</w:t>
      </w:r>
      <w:proofErr w:type="gramEnd"/>
      <w:r>
        <w:rPr>
          <w:rFonts w:ascii="Verdana" w:hAnsi="Verdana"/>
          <w:sz w:val="14"/>
          <w:szCs w:val="16"/>
        </w:rPr>
        <w:t>. 19).</w:t>
      </w:r>
    </w:p>
  </w:footnote>
  <w:footnote w:id="2">
    <w:p w:rsidR="00390E65" w:rsidRDefault="00390E65" w:rsidP="00390E65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Ma to miejsce w przypadku, gdy odliczenie poniesionych strat z kapitałów rezerwowych (i z wszystkich innych elementów ogólnie </w:t>
      </w:r>
      <w:proofErr w:type="gramStart"/>
      <w:r>
        <w:rPr>
          <w:rFonts w:ascii="Verdana" w:hAnsi="Verdana"/>
          <w:sz w:val="14"/>
          <w:szCs w:val="16"/>
        </w:rPr>
        <w:t>uznawanych     za</w:t>
      </w:r>
      <w:proofErr w:type="gramEnd"/>
      <w:r>
        <w:rPr>
          <w:rFonts w:ascii="Verdana" w:hAnsi="Verdana"/>
          <w:sz w:val="14"/>
          <w:szCs w:val="16"/>
        </w:rPr>
        <w:t xml:space="preserve"> część funduszy własnych spółki) prowadzi do ujemnego wyniku przekraczającego połowę subskrybowanego kapitału podstawowego.</w:t>
      </w:r>
    </w:p>
  </w:footnote>
  <w:footnote w:id="3">
    <w:p w:rsidR="00390E65" w:rsidRDefault="00390E65" w:rsidP="00390E65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Dotyczy to w szczególności rodzajów spółek wymienionych w załączniku II do dyrektywy 2013/34/UE (wskazanej w przypisie nr 1 powyżej).</w:t>
      </w:r>
    </w:p>
  </w:footnote>
  <w:footnote w:id="4">
    <w:p w:rsidR="00390E65" w:rsidRDefault="00390E65" w:rsidP="00390E65">
      <w:pPr>
        <w:pStyle w:val="Tekstprzypisudolnego"/>
        <w:jc w:val="both"/>
        <w:rPr>
          <w:rFonts w:ascii="Verdana" w:hAnsi="Verdana"/>
          <w:color w:val="FF0000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W rozumieniu ustawy z dnia 28 lutego 2003 r. – Prawo upadłościowe (</w:t>
      </w:r>
      <w:proofErr w:type="spellStart"/>
      <w:r>
        <w:rPr>
          <w:rFonts w:ascii="Verdana" w:hAnsi="Verdana"/>
          <w:sz w:val="14"/>
          <w:szCs w:val="16"/>
        </w:rPr>
        <w:t>t.j</w:t>
      </w:r>
      <w:proofErr w:type="spellEnd"/>
      <w:r>
        <w:rPr>
          <w:rFonts w:ascii="Verdana" w:hAnsi="Verdana"/>
          <w:sz w:val="14"/>
          <w:szCs w:val="16"/>
        </w:rPr>
        <w:t xml:space="preserve">. Dz. U. </w:t>
      </w:r>
      <w:proofErr w:type="gramStart"/>
      <w:r>
        <w:rPr>
          <w:rFonts w:ascii="Verdana" w:hAnsi="Verdana"/>
          <w:sz w:val="14"/>
          <w:szCs w:val="16"/>
        </w:rPr>
        <w:t>z</w:t>
      </w:r>
      <w:proofErr w:type="gramEnd"/>
      <w:r>
        <w:rPr>
          <w:rFonts w:ascii="Verdana" w:hAnsi="Verdana"/>
          <w:sz w:val="14"/>
          <w:szCs w:val="16"/>
        </w:rPr>
        <w:t xml:space="preserve"> 2015 r. poz. 233 z </w:t>
      </w:r>
      <w:proofErr w:type="spellStart"/>
      <w:r>
        <w:rPr>
          <w:rFonts w:ascii="Verdana" w:hAnsi="Verdana"/>
          <w:sz w:val="14"/>
          <w:szCs w:val="16"/>
        </w:rPr>
        <w:t>późn</w:t>
      </w:r>
      <w:proofErr w:type="spellEnd"/>
      <w:r>
        <w:rPr>
          <w:rFonts w:ascii="Verdana" w:hAnsi="Verdana"/>
          <w:sz w:val="14"/>
          <w:szCs w:val="16"/>
        </w:rPr>
        <w:t xml:space="preserve">. </w:t>
      </w:r>
      <w:proofErr w:type="gramStart"/>
      <w:r>
        <w:rPr>
          <w:rFonts w:ascii="Verdana" w:hAnsi="Verdana"/>
          <w:sz w:val="14"/>
          <w:szCs w:val="16"/>
        </w:rPr>
        <w:t>zm</w:t>
      </w:r>
      <w:proofErr w:type="gramEnd"/>
      <w:r>
        <w:rPr>
          <w:rFonts w:ascii="Verdana" w:hAnsi="Verdana"/>
          <w:sz w:val="14"/>
          <w:szCs w:val="16"/>
        </w:rPr>
        <w:t xml:space="preserve">.) przy uwzględnieniu ustawy z dnia 15 maja 2015r. – Prawo restrukturyzacyjne (Dz. U. </w:t>
      </w:r>
      <w:proofErr w:type="gramStart"/>
      <w:r>
        <w:rPr>
          <w:rFonts w:ascii="Verdana" w:hAnsi="Verdana"/>
          <w:sz w:val="14"/>
          <w:szCs w:val="16"/>
        </w:rPr>
        <w:t>z</w:t>
      </w:r>
      <w:proofErr w:type="gramEnd"/>
      <w:r>
        <w:rPr>
          <w:rFonts w:ascii="Verdana" w:hAnsi="Verdana"/>
          <w:sz w:val="14"/>
          <w:szCs w:val="16"/>
        </w:rPr>
        <w:t xml:space="preserve"> 2015 r. poz. 978 z </w:t>
      </w:r>
      <w:proofErr w:type="spellStart"/>
      <w:r>
        <w:rPr>
          <w:rFonts w:ascii="Verdana" w:hAnsi="Verdana"/>
          <w:sz w:val="14"/>
          <w:szCs w:val="16"/>
        </w:rPr>
        <w:t>późn</w:t>
      </w:r>
      <w:proofErr w:type="spellEnd"/>
      <w:r>
        <w:rPr>
          <w:rFonts w:ascii="Verdana" w:hAnsi="Verdana"/>
          <w:sz w:val="14"/>
          <w:szCs w:val="16"/>
        </w:rPr>
        <w:t xml:space="preserve">. </w:t>
      </w:r>
      <w:proofErr w:type="gramStart"/>
      <w:r>
        <w:rPr>
          <w:rFonts w:ascii="Verdana" w:hAnsi="Verdana"/>
          <w:sz w:val="14"/>
          <w:szCs w:val="16"/>
        </w:rPr>
        <w:t>zm</w:t>
      </w:r>
      <w:proofErr w:type="gramEnd"/>
      <w:r>
        <w:rPr>
          <w:rFonts w:ascii="Verdana" w:hAnsi="Verdana"/>
          <w:sz w:val="14"/>
          <w:szCs w:val="16"/>
        </w:rPr>
        <w:t>.)</w:t>
      </w:r>
    </w:p>
  </w:footnote>
  <w:footnote w:id="5">
    <w:p w:rsidR="00390E65" w:rsidRDefault="00390E65" w:rsidP="00390E65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Mikro, małe lub średnie przedsiębiorstwo w rozumieniu przepisów Załącznika nr I do Rozporządzenia Komisji (UE) nr 651/2014 z dnia 17 czerwca 2014 r.</w:t>
      </w:r>
    </w:p>
  </w:footnote>
  <w:footnote w:id="6">
    <w:p w:rsidR="00390E65" w:rsidRDefault="00390E65" w:rsidP="00390E65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6"/>
        </w:rPr>
        <w:t>j</w:t>
      </w:r>
      <w:proofErr w:type="gramEnd"/>
      <w:r>
        <w:rPr>
          <w:rFonts w:ascii="Verdana" w:hAnsi="Verdana"/>
          <w:sz w:val="14"/>
          <w:szCs w:val="16"/>
        </w:rPr>
        <w:t>.w</w:t>
      </w:r>
      <w:proofErr w:type="spellEnd"/>
      <w:r>
        <w:rPr>
          <w:rFonts w:ascii="Verdana" w:hAnsi="Verdana"/>
          <w:sz w:val="14"/>
          <w:szCs w:val="16"/>
        </w:rPr>
        <w:t>.</w:t>
      </w:r>
    </w:p>
  </w:footnote>
  <w:footnote w:id="7">
    <w:p w:rsidR="00390E65" w:rsidRDefault="00390E65" w:rsidP="00390E65">
      <w:pPr>
        <w:pStyle w:val="Tekstprzypisudolnego"/>
        <w:jc w:val="both"/>
        <w:rPr>
          <w:color w:val="FF0000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W przypadku odpowiedzi NIE, danego przedsiębiorstwa MŚP, które istnieje krócej niż trzy lata, nie uznaje się za znajdujące się w trudnej sytuacji.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90E65"/>
    <w:rsid w:val="003D5A7D"/>
    <w:rsid w:val="004C6E9F"/>
    <w:rsid w:val="005813C3"/>
    <w:rsid w:val="005F3B22"/>
    <w:rsid w:val="00621281"/>
    <w:rsid w:val="0063086E"/>
    <w:rsid w:val="006F5EEC"/>
    <w:rsid w:val="007B5C4E"/>
    <w:rsid w:val="009060E3"/>
    <w:rsid w:val="009B41D0"/>
    <w:rsid w:val="009C2ED2"/>
    <w:rsid w:val="00A76FE4"/>
    <w:rsid w:val="00AE5C7C"/>
    <w:rsid w:val="00B26064"/>
    <w:rsid w:val="00B644A2"/>
    <w:rsid w:val="00B91C55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90E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0E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390E65"/>
    <w:rPr>
      <w:rFonts w:ascii="Times New Roman" w:hAnsi="Times New Roman" w:cs="Times New Roman" w:hint="default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90E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0E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390E65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A5B9-D5D5-4E48-8857-F04DDA0B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25</cp:revision>
  <dcterms:created xsi:type="dcterms:W3CDTF">2018-04-27T07:59:00Z</dcterms:created>
  <dcterms:modified xsi:type="dcterms:W3CDTF">2018-04-27T12:21:00Z</dcterms:modified>
</cp:coreProperties>
</file>