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bookmarkStart w:id="0" w:name="_GoBack"/>
      <w:bookmarkEnd w:id="0"/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79DC697F" w14:textId="77777777"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17C8286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74C27CE3" w14:textId="0A2DF558" w:rsidR="00DF3F29" w:rsidRPr="00DF3F29" w:rsidRDefault="00DF3F29" w:rsidP="00C8500E">
      <w:pPr>
        <w:numPr>
          <w:ilvl w:val="0"/>
          <w:numId w:val="20"/>
        </w:numPr>
        <w:spacing w:before="12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1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1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51352078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...........................,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 xml:space="preserve">urodzenia:   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</w:t>
      </w:r>
      <w:proofErr w:type="gramStart"/>
      <w:r w:rsidRPr="00DF3F29">
        <w:rPr>
          <w:rFonts w:ascii="Verdana" w:eastAsia="Times New Roman" w:hAnsi="Verdana"/>
          <w:sz w:val="12"/>
          <w:szCs w:val="16"/>
        </w:rPr>
        <w:t xml:space="preserve">   (</w:t>
      </w:r>
      <w:proofErr w:type="gramEnd"/>
      <w:r w:rsidRPr="00DF3F29">
        <w:rPr>
          <w:rFonts w:ascii="Verdana" w:eastAsia="Times New Roman" w:hAnsi="Verdana"/>
          <w:sz w:val="12"/>
          <w:szCs w:val="16"/>
        </w:rPr>
        <w:t>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40239F7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  <w:r w:rsidR="003C4770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lastRenderedPageBreak/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E2B6CAA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0C275045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343542">
      <w:pPr>
        <w:numPr>
          <w:ilvl w:val="0"/>
          <w:numId w:val="20"/>
        </w:numPr>
        <w:spacing w:before="36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 w:rsidRPr="00DF3F29">
        <w:rPr>
          <w:rFonts w:ascii="Verdana" w:eastAsia="Times New Roman" w:hAnsi="Verdana"/>
          <w:sz w:val="16"/>
          <w:szCs w:val="20"/>
        </w:rPr>
        <w:t xml:space="preserve">Poręczyciela:   </w:t>
      </w:r>
      <w:proofErr w:type="gramEnd"/>
      <w:r w:rsidRPr="00DF3F29">
        <w:rPr>
          <w:rFonts w:ascii="Verdana" w:eastAsia="Times New Roman" w:hAnsi="Verdana"/>
          <w:sz w:val="16"/>
          <w:szCs w:val="20"/>
        </w:rPr>
        <w:t xml:space="preserve">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0A4BB563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z ustawy z dnia 6 czerwca 1997 roku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67D18FDF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</w:t>
      </w:r>
      <w:r w:rsidR="00D861F4">
        <w:rPr>
          <w:rFonts w:ascii="Verdana" w:eastAsia="Times New Roman" w:hAnsi="Verdana"/>
          <w:sz w:val="16"/>
          <w:szCs w:val="16"/>
        </w:rPr>
        <w:t>,</w:t>
      </w:r>
      <w:r w:rsidR="00D861F4">
        <w:rPr>
          <w:rFonts w:ascii="Verdana" w:eastAsia="Times New Roman" w:hAnsi="Verdana"/>
          <w:sz w:val="16"/>
          <w:szCs w:val="16"/>
        </w:rPr>
        <w:br/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 w:rsidRPr="00DF3F29"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21FC615" w14:textId="77777777" w:rsidR="00C8500E" w:rsidRDefault="00C8500E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5A2A37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bookmarkStart w:id="2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3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3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3D2E83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407B1D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</w:t>
      </w:r>
      <w:proofErr w:type="gramStart"/>
      <w:r w:rsidRPr="003D2E83">
        <w:rPr>
          <w:rFonts w:ascii="Verdana" w:eastAsia="Times New Roman" w:hAnsi="Verdana" w:cs="Times New Roman"/>
          <w:sz w:val="12"/>
          <w:szCs w:val="12"/>
        </w:rPr>
        <w:t xml:space="preserve">   (</w:t>
      </w:r>
      <w:proofErr w:type="spellStart"/>
      <w:proofErr w:type="gramEnd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23C00771" w14:textId="77777777" w:rsidR="00B31950" w:rsidRDefault="00B31950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6BEB6F1D" w14:textId="77777777" w:rsidR="00C8500E" w:rsidRDefault="00C8500E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18EA2FED" w14:textId="57FEFAE1"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B3D6193" w14:textId="77777777"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CD5335F" w14:textId="55A277D0"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4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4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0A209DCE" w14:textId="77777777" w:rsidR="00B31950" w:rsidRDefault="00B31950" w:rsidP="00B31950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5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>Województw</w:t>
      </w:r>
      <w:r w:rsidR="009C6A4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5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0529698" w14:textId="1AB1F4FE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ich dalszego przetwarzania i udostępniania w zakresie niezbędnym do realizacji projektu objętego pożyczką,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                          </w:t>
      </w:r>
    </w:p>
    <w:p w14:paraId="1B6805E2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00B67F94" w14:textId="77777777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74490763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30AD4AC4" w14:textId="34006CF9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               i marketingowych                                                     </w:t>
      </w:r>
    </w:p>
    <w:p w14:paraId="031A1281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1A44956A" w14:textId="77777777" w:rsidR="00B31950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5424BFFA" w14:textId="565E93F2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ich dalszego przetwarzania i udostępniania w zakresie niezbędnym do realizacji projektu objętego pożyczką,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20E5BAB4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53244F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28385FE9" w14:textId="0BF94DA6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               i marketingowych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15C4434A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53244F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255638F7" w14:textId="77777777" w:rsidR="00B31950" w:rsidRPr="0053244F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53244F">
        <w:rPr>
          <w:rFonts w:ascii="Verdana" w:eastAsia="Times New Roman" w:hAnsi="Verdana" w:cs="Times New Roman"/>
          <w:sz w:val="16"/>
          <w:szCs w:val="16"/>
        </w:rPr>
        <w:t>:</w:t>
      </w:r>
    </w:p>
    <w:p w14:paraId="77D40F5A" w14:textId="77777777" w:rsidR="00B31950" w:rsidRPr="0053244F" w:rsidRDefault="00B31950" w:rsidP="00B31950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1D5DF5AB" w14:textId="77777777" w:rsidR="00B31950" w:rsidRPr="0036172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36172F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36172F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38A67245" w14:textId="77777777" w:rsidR="0036172F" w:rsidRPr="0036172F" w:rsidRDefault="0036172F" w:rsidP="00450FF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647A900A" w14:textId="77777777" w:rsidR="0036172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4CF4BAB4" w14:textId="77777777" w:rsidR="0036172F" w:rsidRPr="0053244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</w:t>
      </w:r>
      <w:r w:rsidRPr="0053244F">
        <w:rPr>
          <w:rFonts w:ascii="Verdana" w:eastAsiaTheme="minorHAnsi" w:hAnsi="Verdana"/>
          <w:sz w:val="16"/>
          <w:szCs w:val="16"/>
        </w:rPr>
        <w:t xml:space="preserve">Wielkopolskie z siedzibą Urzędu Marszałkowskiego </w:t>
      </w:r>
      <w:r w:rsidRPr="0053244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53244F">
        <w:rPr>
          <w:rFonts w:ascii="Verdana" w:eastAsiaTheme="minorHAnsi" w:hAnsi="Verdana"/>
          <w:sz w:val="16"/>
          <w:szCs w:val="16"/>
        </w:rPr>
        <w:t xml:space="preserve">w </w:t>
      </w:r>
      <w:r w:rsidRPr="0053244F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53244F">
        <w:rPr>
          <w:rFonts w:ascii="Verdana" w:eastAsiaTheme="minorHAnsi" w:hAnsi="Verdana"/>
          <w:sz w:val="16"/>
          <w:szCs w:val="16"/>
        </w:rPr>
        <w:t>,</w:t>
      </w:r>
    </w:p>
    <w:p w14:paraId="63AB7AE2" w14:textId="62F87AC6" w:rsidR="0036172F" w:rsidRPr="0053244F" w:rsidRDefault="0036172F" w:rsidP="00450FF8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</w:t>
      </w:r>
      <w:r w:rsidR="008176AF">
        <w:rPr>
          <w:rFonts w:ascii="Verdana" w:eastAsia="Times New Roman" w:hAnsi="Verdana" w:cs="Times New Roman"/>
          <w:sz w:val="16"/>
          <w:szCs w:val="16"/>
        </w:rPr>
        <w:br/>
      </w:r>
      <w:r w:rsidRPr="0053244F">
        <w:rPr>
          <w:rFonts w:ascii="Verdana" w:eastAsia="Times New Roman" w:hAnsi="Verdana" w:cs="Times New Roman"/>
          <w:sz w:val="16"/>
          <w:szCs w:val="16"/>
        </w:rPr>
        <w:t>je WARP Sp. z o.o.,</w:t>
      </w:r>
    </w:p>
    <w:p w14:paraId="449614BB" w14:textId="435F6DE0" w:rsidR="0036172F" w:rsidRPr="0053244F" w:rsidRDefault="0036172F" w:rsidP="00450FF8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7E15A9">
        <w:rPr>
          <w:rFonts w:ascii="Verdana" w:eastAsiaTheme="minorHAnsi" w:hAnsi="Verdana"/>
          <w:sz w:val="16"/>
          <w:szCs w:val="16"/>
        </w:rPr>
        <w:t>w ramach zbioru</w:t>
      </w:r>
      <w:r w:rsidR="0021419B" w:rsidRPr="007E15A9">
        <w:rPr>
          <w:rFonts w:ascii="Verdana" w:eastAsiaTheme="minorHAnsi" w:hAnsi="Verdana"/>
          <w:sz w:val="16"/>
          <w:szCs w:val="16"/>
        </w:rPr>
        <w:t xml:space="preserve"> </w:t>
      </w:r>
      <w:r w:rsidR="007B0321" w:rsidRPr="007E15A9">
        <w:rPr>
          <w:rFonts w:ascii="Verdana" w:eastAsiaTheme="minorHAnsi" w:hAnsi="Verdana"/>
          <w:sz w:val="16"/>
          <w:szCs w:val="16"/>
        </w:rPr>
        <w:t>„</w:t>
      </w:r>
      <w:r w:rsidR="002C2634" w:rsidRPr="007E15A9">
        <w:rPr>
          <w:rFonts w:ascii="Verdana" w:hAnsi="Verdana" w:cstheme="minorHAnsi"/>
          <w:sz w:val="16"/>
          <w:szCs w:val="16"/>
        </w:rPr>
        <w:t>Instrumenty finansowe dedykowane podmiotom z Województwa Wielkopolskiego”</w:t>
      </w:r>
      <w:r w:rsidRPr="007E15A9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7E15A9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7E15A9">
        <w:rPr>
          <w:rFonts w:ascii="Verdana" w:eastAsiaTheme="minorHAnsi" w:hAnsi="Verdana"/>
          <w:sz w:val="16"/>
          <w:szCs w:val="16"/>
        </w:rPr>
        <w:t xml:space="preserve">w </w:t>
      </w:r>
      <w:r w:rsidRPr="007E15A9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7E15A9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z siedzibą </w:t>
      </w:r>
      <w:r w:rsidR="005A7D69" w:rsidRPr="007E15A9">
        <w:rPr>
          <w:rFonts w:ascii="Verdana" w:eastAsia="Times New Roman" w:hAnsi="Verdana"/>
          <w:sz w:val="16"/>
          <w:szCs w:val="16"/>
        </w:rPr>
        <w:t xml:space="preserve">                       </w:t>
      </w:r>
      <w:r w:rsidRPr="007E15A9">
        <w:rPr>
          <w:rFonts w:ascii="Verdana" w:eastAsia="Times New Roman" w:hAnsi="Verdana"/>
          <w:sz w:val="16"/>
          <w:szCs w:val="16"/>
        </w:rPr>
        <w:t xml:space="preserve">w Poznaniu przy </w:t>
      </w:r>
      <w:r w:rsidR="008176AF" w:rsidRPr="007E15A9">
        <w:rPr>
          <w:rFonts w:ascii="Verdana" w:eastAsia="Times New Roman" w:hAnsi="Verdana"/>
          <w:sz w:val="16"/>
          <w:szCs w:val="16"/>
        </w:rPr>
        <w:t xml:space="preserve">ulicy </w:t>
      </w:r>
      <w:r w:rsidRPr="007E15A9">
        <w:rPr>
          <w:rFonts w:ascii="Verdana" w:eastAsia="Times New Roman" w:hAnsi="Verdana" w:cs="Times New Roman"/>
          <w:sz w:val="16"/>
          <w:szCs w:val="16"/>
          <w:lang w:eastAsia="en-US"/>
        </w:rPr>
        <w:t>Szyperska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14, 61-754 Poznań</w:t>
      </w:r>
      <w:r w:rsidRPr="0053244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4CA62199" w14:textId="77777777" w:rsidR="00B31950" w:rsidRPr="0036172F" w:rsidRDefault="0036172F" w:rsidP="0036172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Wielkopolska Agencja </w:t>
      </w:r>
      <w:r w:rsidRPr="0036172F">
        <w:rPr>
          <w:rFonts w:ascii="Verdana" w:eastAsia="Times New Roman" w:hAnsi="Verdana" w:cs="Times New Roman"/>
          <w:sz w:val="16"/>
          <w:szCs w:val="16"/>
        </w:rPr>
        <w:t xml:space="preserve">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 w:rsidRPr="0036172F">
        <w:rPr>
          <w:rFonts w:ascii="Verdana" w:hAnsi="Verdana"/>
          <w:sz w:val="16"/>
          <w:szCs w:val="16"/>
        </w:rPr>
        <w:t>ePUAP</w:t>
      </w:r>
      <w:proofErr w:type="spellEnd"/>
      <w:r w:rsidRPr="0036172F">
        <w:rPr>
          <w:rFonts w:ascii="Verdana" w:hAnsi="Verdana"/>
          <w:sz w:val="16"/>
          <w:szCs w:val="16"/>
        </w:rPr>
        <w:t>: /</w:t>
      </w:r>
      <w:proofErr w:type="spellStart"/>
      <w:r w:rsidRPr="0036172F">
        <w:rPr>
          <w:rFonts w:ascii="Verdana" w:hAnsi="Verdana"/>
          <w:sz w:val="16"/>
          <w:szCs w:val="16"/>
        </w:rPr>
        <w:t>umarszwlkp</w:t>
      </w:r>
      <w:proofErr w:type="spellEnd"/>
      <w:r w:rsidRPr="0036172F">
        <w:rPr>
          <w:rFonts w:ascii="Verdana" w:hAnsi="Verdana"/>
          <w:sz w:val="16"/>
          <w:szCs w:val="16"/>
        </w:rPr>
        <w:t>/</w:t>
      </w:r>
      <w:proofErr w:type="spellStart"/>
      <w:r w:rsidRPr="0036172F">
        <w:rPr>
          <w:rFonts w:ascii="Verdana" w:hAnsi="Verdana"/>
          <w:sz w:val="16"/>
          <w:szCs w:val="16"/>
        </w:rPr>
        <w:t>SkrytkaESP</w:t>
      </w:r>
      <w:proofErr w:type="spellEnd"/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B31950" w:rsidRPr="0036172F">
        <w:rPr>
          <w:rFonts w:ascii="Verdana" w:eastAsia="VetoLTPro-Light" w:hAnsi="Verdana" w:cs="VetoLTPro-Light"/>
          <w:sz w:val="16"/>
          <w:szCs w:val="16"/>
        </w:rPr>
        <w:t>.</w:t>
      </w:r>
    </w:p>
    <w:p w14:paraId="1C63D85B" w14:textId="2C04018B" w:rsidR="00B31950" w:rsidRPr="0036172F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>informuje, iż dane osobowe będą przetwarzane:</w:t>
      </w:r>
    </w:p>
    <w:p w14:paraId="3D6FD282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a w zakresie w jakim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05EB8897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7E3C7A5" w14:textId="0BEE5186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</w:t>
      </w:r>
      <w:r w:rsidR="008176AF">
        <w:rPr>
          <w:rFonts w:ascii="Verdana" w:eastAsia="VetoLTPro-Light" w:hAnsi="Verdana" w:cs="VetoLTPro-Light"/>
          <w:sz w:val="16"/>
          <w:szCs w:val="16"/>
          <w:lang w:eastAsia="en-US"/>
        </w:rPr>
        <w:br/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>a także drogą telefoniczną, e-mailową lub SMS/MMS-ową w zależności od tego, na którą drogę komunikacji wyraził(a) Pani/Pan zgodę,</w:t>
      </w:r>
    </w:p>
    <w:p w14:paraId="386EE706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1A1A21B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00D49FE2" w14:textId="4287D4D4" w:rsidR="00B31950" w:rsidRPr="004F2BAD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hAnsi="Verdana"/>
          <w:b/>
          <w:bCs/>
          <w:sz w:val="16"/>
          <w:szCs w:val="16"/>
        </w:rPr>
        <w:t>2/RPWP/12619/2020/I/DIF/226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>z dnia 22.01.2020</w:t>
      </w:r>
      <w:r w:rsidR="007509D2" w:rsidRPr="004F2BAD">
        <w:rPr>
          <w:rFonts w:ascii="Verdana" w:eastAsia="Times New Roman" w:hAnsi="Verdana"/>
          <w:sz w:val="16"/>
          <w:szCs w:val="16"/>
          <w:lang w:eastAsia="ar-SA"/>
        </w:rPr>
        <w:t xml:space="preserve"> r.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Umowy</w:t>
      </w:r>
      <w:r w:rsidR="007509D2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Operacyjnej </w:t>
      </w:r>
      <w:r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8176AF" w:rsidRPr="004F2BAD">
        <w:rPr>
          <w:rFonts w:ascii="Verdana" w:eastAsia="Times New Roman" w:hAnsi="Verdana" w:cs="Times New Roman"/>
          <w:sz w:val="16"/>
          <w:szCs w:val="16"/>
        </w:rPr>
        <w:br/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4F2BAD">
        <w:rPr>
          <w:rFonts w:ascii="Verdana" w:hAnsi="Verdana"/>
          <w:b/>
          <w:bCs/>
          <w:sz w:val="16"/>
          <w:szCs w:val="16"/>
        </w:rPr>
        <w:t>2/RPWP/12619/2020/II/DIF/229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>z dnia 22.01.2020 r</w:t>
      </w:r>
      <w:r w:rsidR="007509D2" w:rsidRPr="004F2BAD">
        <w:rPr>
          <w:rFonts w:ascii="Verdana" w:eastAsia="Times New Roman" w:hAnsi="Verdana"/>
          <w:sz w:val="16"/>
          <w:szCs w:val="16"/>
          <w:lang w:eastAsia="ar-SA"/>
        </w:rPr>
        <w:t>.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</w:t>
      </w:r>
      <w:proofErr w:type="spellStart"/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 w:rsidR="005A7D69" w:rsidRPr="004F2BAD">
        <w:rPr>
          <w:rFonts w:ascii="Verdana" w:eastAsiaTheme="minorHAnsi" w:hAnsi="Verdana"/>
          <w:sz w:val="16"/>
          <w:szCs w:val="16"/>
          <w:lang w:eastAsia="en-US"/>
        </w:rPr>
        <w:t xml:space="preserve"> lub </w:t>
      </w:r>
      <w:r w:rsidR="005A7D69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5A7D69"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="005A7D69" w:rsidRPr="004F2BAD">
        <w:rPr>
          <w:rFonts w:ascii="Verdana" w:hAnsi="Verdana"/>
          <w:b/>
          <w:bCs/>
          <w:sz w:val="16"/>
          <w:szCs w:val="16"/>
        </w:rPr>
        <w:t>2/RPWP/423/2023/0/DIF/Z/523</w:t>
      </w:r>
      <w:r w:rsidR="005A7D69" w:rsidRPr="004F2BAD">
        <w:rPr>
          <w:rFonts w:ascii="Verdana" w:hAnsi="Verdana"/>
          <w:sz w:val="16"/>
          <w:szCs w:val="16"/>
        </w:rPr>
        <w:t xml:space="preserve"> z dnia 20.01.202</w:t>
      </w:r>
      <w:r w:rsidR="00291037" w:rsidRPr="004F2BAD">
        <w:rPr>
          <w:rFonts w:ascii="Verdana" w:hAnsi="Verdana"/>
          <w:sz w:val="16"/>
          <w:szCs w:val="16"/>
        </w:rPr>
        <w:t>3</w:t>
      </w:r>
      <w:r w:rsidR="005A7D69" w:rsidRPr="004F2BAD">
        <w:rPr>
          <w:rFonts w:ascii="Verdana" w:hAnsi="Verdana"/>
          <w:sz w:val="16"/>
          <w:szCs w:val="16"/>
        </w:rPr>
        <w:t xml:space="preserve"> r</w:t>
      </w:r>
      <w:r w:rsidR="00291037" w:rsidRPr="004F2BAD">
        <w:rPr>
          <w:rFonts w:ascii="Verdana" w:hAnsi="Verdana"/>
          <w:sz w:val="16"/>
          <w:szCs w:val="16"/>
        </w:rPr>
        <w:t>.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="005A7D69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5A7D69"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291037" w:rsidRPr="004F2BAD">
        <w:rPr>
          <w:rFonts w:ascii="Verdana" w:eastAsia="Times New Roman" w:hAnsi="Verdana" w:cs="Times New Roman"/>
          <w:sz w:val="16"/>
          <w:szCs w:val="16"/>
        </w:rPr>
        <w:t xml:space="preserve">                    nr </w:t>
      </w:r>
      <w:bookmarkStart w:id="6" w:name="_Hlk125108754"/>
      <w:r w:rsidR="00291037" w:rsidRPr="004F2BAD">
        <w:rPr>
          <w:rFonts w:ascii="Verdana" w:hAnsi="Verdana"/>
          <w:b/>
          <w:bCs/>
          <w:sz w:val="16"/>
          <w:szCs w:val="16"/>
        </w:rPr>
        <w:t>2/RPWP/523/2023/0/DIF/Z/524</w:t>
      </w:r>
      <w:r w:rsidR="00291037" w:rsidRPr="004F2BAD">
        <w:rPr>
          <w:rFonts w:ascii="Verdana" w:hAnsi="Verdana"/>
          <w:sz w:val="16"/>
          <w:szCs w:val="16"/>
        </w:rPr>
        <w:t xml:space="preserve"> z dnia 20.01.2023 roku</w:t>
      </w:r>
      <w:bookmarkEnd w:id="6"/>
      <w:r w:rsidR="00291037" w:rsidRPr="004F2BAD">
        <w:rPr>
          <w:rFonts w:ascii="Verdana" w:hAnsi="Verdana"/>
          <w:sz w:val="16"/>
          <w:szCs w:val="16"/>
        </w:rPr>
        <w:t>,</w:t>
      </w:r>
    </w:p>
    <w:p w14:paraId="78064BCF" w14:textId="5CCD0C96" w:rsidR="00B31950" w:rsidRPr="004F2BAD" w:rsidRDefault="009F2DCD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7" w:name="_Hlk107393531"/>
      <w:r w:rsidRPr="004F2BAD">
        <w:rPr>
          <w:rFonts w:ascii="Verdana" w:hAnsi="Verdana"/>
          <w:sz w:val="16"/>
          <w:szCs w:val="16"/>
        </w:rPr>
        <w:t>w zakresie niezbędnym dla realizacji</w:t>
      </w:r>
      <w:r w:rsidRPr="004F2BAD">
        <w:rPr>
          <w:rFonts w:ascii="Verdana" w:hAnsi="Verdana"/>
          <w:sz w:val="16"/>
          <w:szCs w:val="16"/>
          <w:lang w:eastAsia="ar-SA"/>
        </w:rPr>
        <w:t xml:space="preserve"> </w:t>
      </w:r>
      <w:bookmarkEnd w:id="7"/>
      <w:r w:rsidRPr="004F2BAD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F2BAD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4F2BAD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</w:t>
      </w:r>
      <w:r w:rsidR="00B31950" w:rsidRPr="004F2BAD">
        <w:rPr>
          <w:rFonts w:ascii="Verdana" w:eastAsiaTheme="minorHAnsi" w:hAnsi="Verdana"/>
          <w:sz w:val="16"/>
          <w:szCs w:val="16"/>
        </w:rPr>
        <w:t>.</w:t>
      </w:r>
    </w:p>
    <w:p w14:paraId="24973292" w14:textId="77777777"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577BDF7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463966B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2326966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1A64ED66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2CF41ED3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C4F440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7F22718" w14:textId="5EEDF696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</w:t>
      </w:r>
      <w:r w:rsidR="004F2BAD">
        <w:rPr>
          <w:rFonts w:ascii="Verdana" w:eastAsia="VetoLTPro-Light" w:hAnsi="Verdana" w:cs="VetoLTPro-Light"/>
          <w:sz w:val="16"/>
          <w:szCs w:val="16"/>
        </w:rPr>
        <w:br/>
      </w:r>
      <w:r>
        <w:rPr>
          <w:rFonts w:ascii="Verdana" w:eastAsia="VetoLTPro-Light" w:hAnsi="Verdana" w:cs="VetoLTPro-Light"/>
          <w:sz w:val="16"/>
          <w:szCs w:val="16"/>
        </w:rPr>
        <w:t>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1FD2C067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32BEC7B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771C2C4E" w14:textId="54DB5442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8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8"/>
    </w:p>
    <w:p w14:paraId="0EDCB5D5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44386BD8" w14:textId="7D3C3ED1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438E118A" w14:textId="77777777"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77777777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312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CCAA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49FE50BA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E0E93" wp14:editId="1791EFC0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A6DB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5EE3E338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7A2B89" wp14:editId="58E4F96A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</w:t>
      </w:r>
      <w:proofErr w:type="gramStart"/>
      <w:r w:rsidR="00294E06">
        <w:rPr>
          <w:rFonts w:ascii="Verdana" w:hAnsi="Verdana"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(</w:t>
      </w:r>
      <w:proofErr w:type="gramEnd"/>
      <w:r>
        <w:rPr>
          <w:rFonts w:ascii="Verdana" w:hAnsi="Verdana"/>
          <w:sz w:val="14"/>
          <w:szCs w:val="14"/>
        </w:rPr>
        <w:t>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BD52" w14:textId="77777777" w:rsidR="00A76FE4" w:rsidRDefault="00A76FE4">
    <w:pPr>
      <w:pStyle w:val="Nagwek"/>
    </w:pPr>
  </w:p>
  <w:p w14:paraId="7E6AB2C6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C18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A76420" wp14:editId="34B9157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149F9"/>
    <w:rsid w:val="00032EF6"/>
    <w:rsid w:val="000627E1"/>
    <w:rsid w:val="000710F9"/>
    <w:rsid w:val="00092B5C"/>
    <w:rsid w:val="000C2954"/>
    <w:rsid w:val="000E0F92"/>
    <w:rsid w:val="000E1682"/>
    <w:rsid w:val="00131260"/>
    <w:rsid w:val="00136D97"/>
    <w:rsid w:val="00147232"/>
    <w:rsid w:val="00156FBC"/>
    <w:rsid w:val="001771AB"/>
    <w:rsid w:val="00183857"/>
    <w:rsid w:val="00193343"/>
    <w:rsid w:val="001C50B0"/>
    <w:rsid w:val="001D35DC"/>
    <w:rsid w:val="001E47A1"/>
    <w:rsid w:val="00207FA2"/>
    <w:rsid w:val="0021419B"/>
    <w:rsid w:val="00225144"/>
    <w:rsid w:val="0022656B"/>
    <w:rsid w:val="002549D5"/>
    <w:rsid w:val="002640EB"/>
    <w:rsid w:val="00291037"/>
    <w:rsid w:val="00294E06"/>
    <w:rsid w:val="002C2634"/>
    <w:rsid w:val="002E3FED"/>
    <w:rsid w:val="00306B88"/>
    <w:rsid w:val="0031049E"/>
    <w:rsid w:val="003310F7"/>
    <w:rsid w:val="00343542"/>
    <w:rsid w:val="0035352B"/>
    <w:rsid w:val="00360E00"/>
    <w:rsid w:val="0036172F"/>
    <w:rsid w:val="00363EB0"/>
    <w:rsid w:val="0037557C"/>
    <w:rsid w:val="00382095"/>
    <w:rsid w:val="003C4770"/>
    <w:rsid w:val="003D2E83"/>
    <w:rsid w:val="003D5A7D"/>
    <w:rsid w:val="0040174E"/>
    <w:rsid w:val="004073B7"/>
    <w:rsid w:val="00417674"/>
    <w:rsid w:val="0042766B"/>
    <w:rsid w:val="00450FF8"/>
    <w:rsid w:val="004935E3"/>
    <w:rsid w:val="004967AC"/>
    <w:rsid w:val="004C12C5"/>
    <w:rsid w:val="004E6465"/>
    <w:rsid w:val="004E719F"/>
    <w:rsid w:val="004F2BAD"/>
    <w:rsid w:val="005245FD"/>
    <w:rsid w:val="0053244F"/>
    <w:rsid w:val="00536A51"/>
    <w:rsid w:val="00542F02"/>
    <w:rsid w:val="00564945"/>
    <w:rsid w:val="00565F49"/>
    <w:rsid w:val="005A1C4D"/>
    <w:rsid w:val="005A2A37"/>
    <w:rsid w:val="005A654A"/>
    <w:rsid w:val="005A7D69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73E72"/>
    <w:rsid w:val="007A2A47"/>
    <w:rsid w:val="007A3568"/>
    <w:rsid w:val="007A3650"/>
    <w:rsid w:val="007B0321"/>
    <w:rsid w:val="007B762F"/>
    <w:rsid w:val="007C0C51"/>
    <w:rsid w:val="007C2513"/>
    <w:rsid w:val="007D5269"/>
    <w:rsid w:val="007D611A"/>
    <w:rsid w:val="007E15A9"/>
    <w:rsid w:val="007E4092"/>
    <w:rsid w:val="007F741C"/>
    <w:rsid w:val="008160C2"/>
    <w:rsid w:val="008176AF"/>
    <w:rsid w:val="00830C4A"/>
    <w:rsid w:val="0085130F"/>
    <w:rsid w:val="00852EC2"/>
    <w:rsid w:val="00857DB7"/>
    <w:rsid w:val="0086180D"/>
    <w:rsid w:val="008626A0"/>
    <w:rsid w:val="00897928"/>
    <w:rsid w:val="008B47C1"/>
    <w:rsid w:val="008D60EF"/>
    <w:rsid w:val="008E4D45"/>
    <w:rsid w:val="008F6942"/>
    <w:rsid w:val="00906174"/>
    <w:rsid w:val="00924A36"/>
    <w:rsid w:val="009319AD"/>
    <w:rsid w:val="00954E1E"/>
    <w:rsid w:val="00964CF7"/>
    <w:rsid w:val="00964FE6"/>
    <w:rsid w:val="009963A2"/>
    <w:rsid w:val="009A4094"/>
    <w:rsid w:val="009B1E15"/>
    <w:rsid w:val="009B41D0"/>
    <w:rsid w:val="009C6A4A"/>
    <w:rsid w:val="009C6D2F"/>
    <w:rsid w:val="009E7101"/>
    <w:rsid w:val="009F2DCD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E02D8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500E"/>
    <w:rsid w:val="00C9555F"/>
    <w:rsid w:val="00CB429C"/>
    <w:rsid w:val="00CE01C7"/>
    <w:rsid w:val="00D02464"/>
    <w:rsid w:val="00D16C50"/>
    <w:rsid w:val="00D17CBB"/>
    <w:rsid w:val="00D21745"/>
    <w:rsid w:val="00D451DF"/>
    <w:rsid w:val="00D576F5"/>
    <w:rsid w:val="00D65F05"/>
    <w:rsid w:val="00D84394"/>
    <w:rsid w:val="00D861F4"/>
    <w:rsid w:val="00DA5E5D"/>
    <w:rsid w:val="00DA5E69"/>
    <w:rsid w:val="00DD1F9C"/>
    <w:rsid w:val="00DF0759"/>
    <w:rsid w:val="00DF3F29"/>
    <w:rsid w:val="00E0003E"/>
    <w:rsid w:val="00E07771"/>
    <w:rsid w:val="00E12A2E"/>
    <w:rsid w:val="00E13867"/>
    <w:rsid w:val="00E15CCC"/>
    <w:rsid w:val="00E216E2"/>
    <w:rsid w:val="00E454A2"/>
    <w:rsid w:val="00E96D67"/>
    <w:rsid w:val="00EA59E4"/>
    <w:rsid w:val="00EB6C2C"/>
    <w:rsid w:val="00ED2DAC"/>
    <w:rsid w:val="00ED338C"/>
    <w:rsid w:val="00ED4318"/>
    <w:rsid w:val="00ED4D23"/>
    <w:rsid w:val="00ED6803"/>
    <w:rsid w:val="00EF0F12"/>
    <w:rsid w:val="00F10593"/>
    <w:rsid w:val="00F2465D"/>
    <w:rsid w:val="00F64A31"/>
    <w:rsid w:val="00F740F5"/>
    <w:rsid w:val="00F86D7E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B9A6-B783-4AFC-9218-96D7C58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4039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Natalia Przysło</cp:lastModifiedBy>
  <cp:revision>10</cp:revision>
  <cp:lastPrinted>2023-01-20T13:00:00Z</cp:lastPrinted>
  <dcterms:created xsi:type="dcterms:W3CDTF">2022-08-31T11:53:00Z</dcterms:created>
  <dcterms:modified xsi:type="dcterms:W3CDTF">2023-01-20T13:00:00Z</dcterms:modified>
</cp:coreProperties>
</file>